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2E" w:rsidRPr="007D1BBF" w:rsidRDefault="007D1BBF" w:rsidP="007D1BBF">
      <w:pPr>
        <w:spacing w:after="9" w:line="276" w:lineRule="auto"/>
        <w:ind w:left="252" w:right="256" w:hanging="10"/>
        <w:jc w:val="center"/>
        <w:rPr>
          <w:b/>
        </w:rPr>
      </w:pPr>
      <w:r>
        <w:rPr>
          <w:b/>
        </w:rPr>
        <w:t>Program</w:t>
      </w:r>
      <w:r w:rsidR="000509A9">
        <w:rPr>
          <w:b/>
        </w:rPr>
        <w:t xml:space="preserve"> dla osób fizycznych </w:t>
      </w:r>
    </w:p>
    <w:p w:rsidR="00AE212E" w:rsidRPr="00236799" w:rsidRDefault="000509A9" w:rsidP="007D1BBF">
      <w:pPr>
        <w:spacing w:after="9" w:line="276" w:lineRule="auto"/>
        <w:ind w:left="252" w:right="242" w:hanging="10"/>
        <w:jc w:val="center"/>
        <w:rPr>
          <w:b/>
        </w:rPr>
      </w:pPr>
      <w:r>
        <w:rPr>
          <w:b/>
        </w:rPr>
        <w:t>„</w:t>
      </w:r>
      <w:r w:rsidR="00236799" w:rsidRPr="00236799">
        <w:rPr>
          <w:b/>
        </w:rPr>
        <w:t>Ograniczenie emisji zanieczyszczeń do powietrza poprzez modernizację indywidualnych kotłowni, zakup i montaż odnawialnych źródeł energii, termomodernizację budynków</w:t>
      </w:r>
      <w:r>
        <w:rPr>
          <w:b/>
        </w:rPr>
        <w:t>”</w:t>
      </w:r>
      <w:r w:rsidR="000F4580">
        <w:rPr>
          <w:b/>
        </w:rPr>
        <w:t xml:space="preserve"> – Edycja II</w:t>
      </w:r>
    </w:p>
    <w:p w:rsidR="00AE212E" w:rsidRDefault="000509A9" w:rsidP="007D1BBF">
      <w:pPr>
        <w:spacing w:after="42" w:line="276" w:lineRule="auto"/>
        <w:ind w:left="252" w:right="190" w:hanging="10"/>
        <w:jc w:val="center"/>
      </w:pPr>
      <w:r>
        <w:rPr>
          <w:b/>
        </w:rPr>
        <w:t>ze środków Wojewódzkiego Funduszu Ochrony Środowiska i Gospodarki Wodnej w</w:t>
      </w:r>
      <w:r w:rsidR="00236799">
        <w:rPr>
          <w:b/>
        </w:rPr>
        <w:t> Kielcach</w:t>
      </w:r>
    </w:p>
    <w:p w:rsidR="007D1BBF" w:rsidRDefault="000509A9" w:rsidP="007D1BBF">
      <w:pPr>
        <w:spacing w:after="733" w:line="276" w:lineRule="auto"/>
        <w:ind w:left="252" w:right="252" w:hanging="10"/>
        <w:jc w:val="center"/>
        <w:rPr>
          <w:b/>
        </w:rPr>
      </w:pPr>
      <w:r w:rsidRPr="00C70B86">
        <w:rPr>
          <w:b/>
        </w:rPr>
        <w:t xml:space="preserve">(działanie zgodne z pkt. </w:t>
      </w:r>
      <w:r w:rsidR="00C70B86">
        <w:rPr>
          <w:b/>
        </w:rPr>
        <w:t xml:space="preserve">B.III.1.3 </w:t>
      </w:r>
      <w:r w:rsidRPr="00C70B86">
        <w:rPr>
          <w:b/>
        </w:rPr>
        <w:t>listy przedsięwzięć priorytetowych)</w:t>
      </w:r>
      <w:r>
        <w:rPr>
          <w:b/>
        </w:rPr>
        <w:t xml:space="preserve"> </w:t>
      </w:r>
    </w:p>
    <w:p w:rsidR="007F789A" w:rsidRDefault="007F789A" w:rsidP="007D1BBF">
      <w:pPr>
        <w:spacing w:after="0" w:line="276" w:lineRule="auto"/>
        <w:ind w:left="0" w:right="252" w:firstLine="0"/>
        <w:jc w:val="left"/>
        <w:rPr>
          <w:b/>
        </w:rPr>
      </w:pPr>
      <w:r>
        <w:rPr>
          <w:b/>
        </w:rPr>
        <w:t>Dofinansowaniem objęte są następujące działania</w:t>
      </w:r>
      <w:r w:rsidR="000E52B4">
        <w:rPr>
          <w:b/>
        </w:rPr>
        <w:t xml:space="preserve"> </w:t>
      </w:r>
      <w:r w:rsidR="0085266A">
        <w:rPr>
          <w:b/>
        </w:rPr>
        <w:t>w</w:t>
      </w:r>
      <w:r w:rsidR="000E52B4">
        <w:rPr>
          <w:b/>
        </w:rPr>
        <w:t xml:space="preserve"> budynk</w:t>
      </w:r>
      <w:r w:rsidR="0085266A">
        <w:rPr>
          <w:b/>
        </w:rPr>
        <w:t>ach</w:t>
      </w:r>
      <w:r w:rsidR="000E52B4">
        <w:rPr>
          <w:b/>
        </w:rPr>
        <w:t xml:space="preserve"> mieszkalnych jednorodzinnych</w:t>
      </w:r>
      <w:r w:rsidR="00496DF8">
        <w:rPr>
          <w:rStyle w:val="Odwoanieprzypisudolnego"/>
          <w:b/>
        </w:rPr>
        <w:footnoteReference w:id="1"/>
      </w:r>
      <w:r>
        <w:rPr>
          <w:b/>
        </w:rPr>
        <w:t>:</w:t>
      </w:r>
    </w:p>
    <w:p w:rsidR="00EA2BB9" w:rsidRPr="00F56447" w:rsidRDefault="00EA2BB9" w:rsidP="007D1BBF">
      <w:pPr>
        <w:pStyle w:val="Akapitzlist"/>
        <w:numPr>
          <w:ilvl w:val="0"/>
          <w:numId w:val="27"/>
        </w:numPr>
        <w:spacing w:after="0" w:line="276" w:lineRule="auto"/>
        <w:ind w:left="426" w:right="252" w:hanging="426"/>
        <w:rPr>
          <w:b/>
          <w:color w:val="auto"/>
        </w:rPr>
      </w:pPr>
      <w:r w:rsidRPr="00B32BA6">
        <w:rPr>
          <w:b/>
        </w:rPr>
        <w:t xml:space="preserve">wymiana </w:t>
      </w:r>
      <w:r w:rsidR="00C705D9">
        <w:rPr>
          <w:b/>
        </w:rPr>
        <w:t>pieców/</w:t>
      </w:r>
      <w:r w:rsidRPr="00B32BA6">
        <w:rPr>
          <w:b/>
        </w:rPr>
        <w:t xml:space="preserve">kotłów na nowoczesne o wyższej </w:t>
      </w:r>
      <w:r w:rsidRPr="00422689">
        <w:rPr>
          <w:b/>
          <w:color w:val="auto"/>
        </w:rPr>
        <w:t>sprawności</w:t>
      </w:r>
      <w:r w:rsidR="00782EAC">
        <w:rPr>
          <w:b/>
          <w:color w:val="auto"/>
        </w:rPr>
        <w:t>,</w:t>
      </w:r>
      <w:r w:rsidR="00CD715A" w:rsidRPr="00422689">
        <w:rPr>
          <w:b/>
          <w:color w:val="auto"/>
        </w:rPr>
        <w:t xml:space="preserve"> </w:t>
      </w:r>
      <w:r w:rsidR="00422689" w:rsidRPr="00422689">
        <w:rPr>
          <w:b/>
          <w:color w:val="auto"/>
        </w:rPr>
        <w:t>przy czym instalacja kotłów na paliwa stałe</w:t>
      </w:r>
      <w:r w:rsidR="00C705D9">
        <w:rPr>
          <w:b/>
          <w:color w:val="auto"/>
        </w:rPr>
        <w:t xml:space="preserve"> </w:t>
      </w:r>
      <w:r w:rsidR="00C705D9" w:rsidRPr="00422689">
        <w:rPr>
          <w:b/>
          <w:color w:val="auto"/>
        </w:rPr>
        <w:t xml:space="preserve">(węgiel, biomasa) </w:t>
      </w:r>
      <w:r w:rsidR="00422689" w:rsidRPr="00422689">
        <w:rPr>
          <w:b/>
          <w:color w:val="auto"/>
        </w:rPr>
        <w:t xml:space="preserve"> </w:t>
      </w:r>
      <w:r w:rsidR="00C705D9">
        <w:rPr>
          <w:b/>
          <w:color w:val="auto"/>
        </w:rPr>
        <w:t xml:space="preserve">klasy 4 i </w:t>
      </w:r>
      <w:r w:rsidR="00C705D9" w:rsidRPr="00F56447">
        <w:rPr>
          <w:b/>
          <w:color w:val="auto"/>
        </w:rPr>
        <w:t>wyższej</w:t>
      </w:r>
      <w:r w:rsidR="00E3708E">
        <w:rPr>
          <w:b/>
          <w:color w:val="auto"/>
        </w:rPr>
        <w:t xml:space="preserve"> według normy PN-EN 303-5-2012, która określa standardy emisyjne dla urządzeń na paliwa stałe o małej </w:t>
      </w:r>
      <w:r w:rsidR="004D7028">
        <w:rPr>
          <w:b/>
          <w:color w:val="auto"/>
        </w:rPr>
        <w:t xml:space="preserve">mocy </w:t>
      </w:r>
      <w:r w:rsidR="00E3708E">
        <w:rPr>
          <w:b/>
          <w:color w:val="auto"/>
        </w:rPr>
        <w:t xml:space="preserve">do 500 kW, wyposażonych w automatyczny podajnik paliwa (nie dotyczy kotłów zgazowujących) oraz nie mogących posiadać rusztu awaryjnego ani elementów umożliwiających jego zamontowanie, </w:t>
      </w:r>
      <w:r w:rsidR="00C705D9" w:rsidRPr="00F56447">
        <w:rPr>
          <w:b/>
          <w:color w:val="auto"/>
        </w:rPr>
        <w:t xml:space="preserve"> </w:t>
      </w:r>
      <w:r w:rsidR="00422689" w:rsidRPr="00F56447">
        <w:rPr>
          <w:b/>
          <w:color w:val="auto"/>
        </w:rPr>
        <w:t>możliwe jest na terenach, gdzie nie ma dostępu do sieci ciepłowniczej i gazowej</w:t>
      </w:r>
      <w:r w:rsidR="00B32BA6" w:rsidRPr="00F56447">
        <w:rPr>
          <w:b/>
          <w:color w:val="auto"/>
        </w:rPr>
        <w:t>,</w:t>
      </w:r>
    </w:p>
    <w:p w:rsidR="00EA2BB9" w:rsidRDefault="00990E7D" w:rsidP="007D1BBF">
      <w:pPr>
        <w:pStyle w:val="Akapitzlist"/>
        <w:numPr>
          <w:ilvl w:val="0"/>
          <w:numId w:val="27"/>
        </w:numPr>
        <w:spacing w:after="0" w:line="276" w:lineRule="auto"/>
        <w:ind w:left="426" w:right="252" w:hanging="426"/>
        <w:rPr>
          <w:b/>
        </w:rPr>
      </w:pPr>
      <w:r>
        <w:rPr>
          <w:b/>
        </w:rPr>
        <w:t xml:space="preserve">podłączenia do sieci ciepłowniczej </w:t>
      </w:r>
      <w:r w:rsidR="000D1C1C">
        <w:rPr>
          <w:b/>
        </w:rPr>
        <w:t xml:space="preserve">lub gazowej </w:t>
      </w:r>
      <w:r>
        <w:rPr>
          <w:b/>
        </w:rPr>
        <w:t xml:space="preserve">wraz z </w:t>
      </w:r>
      <w:r w:rsidR="00C7460D">
        <w:rPr>
          <w:b/>
        </w:rPr>
        <w:t xml:space="preserve">trwałym odłączeniem od instalacji </w:t>
      </w:r>
      <w:r w:rsidR="0085266A" w:rsidRPr="00B32BA6">
        <w:rPr>
          <w:b/>
        </w:rPr>
        <w:t>kotł</w:t>
      </w:r>
      <w:r w:rsidR="0085266A">
        <w:rPr>
          <w:b/>
        </w:rPr>
        <w:t>a/pieca</w:t>
      </w:r>
      <w:r w:rsidR="00B32BA6" w:rsidRPr="00B32BA6">
        <w:rPr>
          <w:b/>
        </w:rPr>
        <w:t>,</w:t>
      </w:r>
    </w:p>
    <w:p w:rsidR="00EA2BB9" w:rsidRPr="008F6565" w:rsidRDefault="00EA2BB9" w:rsidP="007D1BBF">
      <w:pPr>
        <w:pStyle w:val="Akapitzlist"/>
        <w:numPr>
          <w:ilvl w:val="0"/>
          <w:numId w:val="27"/>
        </w:numPr>
        <w:spacing w:after="0" w:line="276" w:lineRule="auto"/>
        <w:ind w:left="426" w:right="252" w:hanging="426"/>
        <w:rPr>
          <w:b/>
          <w:spacing w:val="-4"/>
        </w:rPr>
      </w:pPr>
      <w:r w:rsidRPr="008F6565">
        <w:rPr>
          <w:b/>
          <w:spacing w:val="-4"/>
        </w:rPr>
        <w:t>termomodernizac</w:t>
      </w:r>
      <w:r w:rsidR="00B32BA6" w:rsidRPr="008F6565">
        <w:rPr>
          <w:b/>
          <w:spacing w:val="-4"/>
        </w:rPr>
        <w:t>ja: ocieplenie ścian budynków,</w:t>
      </w:r>
      <w:r w:rsidRPr="008F6565">
        <w:rPr>
          <w:b/>
          <w:spacing w:val="-4"/>
        </w:rPr>
        <w:t xml:space="preserve"> ocieplenie dachów, stropodachów, </w:t>
      </w:r>
      <w:r w:rsidR="00642EDF" w:rsidRPr="008F6565">
        <w:rPr>
          <w:b/>
          <w:spacing w:val="-4"/>
        </w:rPr>
        <w:t>stropów na</w:t>
      </w:r>
      <w:r w:rsidRPr="008F6565">
        <w:rPr>
          <w:b/>
          <w:spacing w:val="-4"/>
        </w:rPr>
        <w:t xml:space="preserve">d ostatnią kondygnacją, ocieplenie ścian piwnic, stropów piwnic, wymiana okien, drzwi zewnętrznych, wymiana instalacji </w:t>
      </w:r>
      <w:r w:rsidR="00894687" w:rsidRPr="008F6565">
        <w:rPr>
          <w:b/>
          <w:spacing w:val="-4"/>
        </w:rPr>
        <w:t>centralnego ogrzewania (</w:t>
      </w:r>
      <w:r w:rsidRPr="008F6565">
        <w:rPr>
          <w:b/>
          <w:spacing w:val="-4"/>
        </w:rPr>
        <w:t>c.o.</w:t>
      </w:r>
      <w:r w:rsidR="00894687" w:rsidRPr="008F6565">
        <w:rPr>
          <w:b/>
          <w:spacing w:val="-4"/>
        </w:rPr>
        <w:t>)</w:t>
      </w:r>
      <w:r w:rsidRPr="008F6565">
        <w:rPr>
          <w:b/>
          <w:spacing w:val="-4"/>
        </w:rPr>
        <w:t xml:space="preserve"> i</w:t>
      </w:r>
      <w:r w:rsidR="00894687" w:rsidRPr="008F6565">
        <w:rPr>
          <w:b/>
          <w:spacing w:val="-4"/>
        </w:rPr>
        <w:t xml:space="preserve"> ciepłej wody użytkowej (</w:t>
      </w:r>
      <w:r w:rsidRPr="008F6565">
        <w:rPr>
          <w:b/>
          <w:spacing w:val="-4"/>
        </w:rPr>
        <w:t>c.w.u.</w:t>
      </w:r>
      <w:r w:rsidR="00894687" w:rsidRPr="008F6565">
        <w:rPr>
          <w:b/>
          <w:spacing w:val="-4"/>
        </w:rPr>
        <w:t xml:space="preserve">), </w:t>
      </w:r>
      <w:r w:rsidR="006D4837" w:rsidRPr="008F6565">
        <w:rPr>
          <w:b/>
          <w:spacing w:val="-4"/>
        </w:rPr>
        <w:t>(możliwe jest dofinansowanie częściowe termomodernizacji)</w:t>
      </w:r>
      <w:r w:rsidR="00B32BA6" w:rsidRPr="008F6565">
        <w:rPr>
          <w:b/>
          <w:spacing w:val="-4"/>
        </w:rPr>
        <w:t>,</w:t>
      </w:r>
      <w:r w:rsidR="00C705D9">
        <w:rPr>
          <w:b/>
          <w:spacing w:val="-4"/>
        </w:rPr>
        <w:t xml:space="preserve"> wynikająca z opracowania zawierającego opis stanu istniejącego termomodernizowanego obiektu, możliwych do wykonania działań mających na celu dostosowanie obiektu do obowiązujących lub przyszłych warunków technicznych, jakim powinny odpowiadać budynki, wraz z wyliczeniem oszczędności energii,</w:t>
      </w:r>
    </w:p>
    <w:p w:rsidR="00EA2BB9" w:rsidRDefault="00EA2BB9" w:rsidP="007D1BBF">
      <w:pPr>
        <w:pStyle w:val="Akapitzlist"/>
        <w:numPr>
          <w:ilvl w:val="0"/>
          <w:numId w:val="27"/>
        </w:numPr>
        <w:spacing w:after="0" w:line="276" w:lineRule="auto"/>
        <w:ind w:left="426" w:right="252" w:hanging="426"/>
        <w:rPr>
          <w:b/>
        </w:rPr>
      </w:pPr>
      <w:r w:rsidRPr="00B32BA6">
        <w:rPr>
          <w:b/>
        </w:rPr>
        <w:t>zakup i montaż nowych kolektorów słonecznych</w:t>
      </w:r>
      <w:r w:rsidR="00B32BA6">
        <w:rPr>
          <w:b/>
        </w:rPr>
        <w:t>,</w:t>
      </w:r>
      <w:r w:rsidR="0051429D">
        <w:rPr>
          <w:b/>
        </w:rPr>
        <w:t xml:space="preserve"> wykorzystywanych na zaspokojenie potrzeb własnych,</w:t>
      </w:r>
    </w:p>
    <w:p w:rsidR="00EA2BB9" w:rsidRDefault="00EA2BB9" w:rsidP="007D1BBF">
      <w:pPr>
        <w:pStyle w:val="Akapitzlist"/>
        <w:numPr>
          <w:ilvl w:val="0"/>
          <w:numId w:val="27"/>
        </w:numPr>
        <w:spacing w:after="0" w:line="276" w:lineRule="auto"/>
        <w:ind w:left="426" w:right="252" w:hanging="426"/>
        <w:rPr>
          <w:b/>
        </w:rPr>
      </w:pPr>
      <w:r w:rsidRPr="00B32BA6">
        <w:rPr>
          <w:b/>
        </w:rPr>
        <w:lastRenderedPageBreak/>
        <w:t>zakup i montaż nowych pomp ciepła</w:t>
      </w:r>
      <w:r w:rsidR="00B32BA6">
        <w:rPr>
          <w:b/>
        </w:rPr>
        <w:t>,</w:t>
      </w:r>
      <w:r w:rsidR="0051429D" w:rsidRPr="0051429D">
        <w:rPr>
          <w:b/>
        </w:rPr>
        <w:t xml:space="preserve"> </w:t>
      </w:r>
      <w:r w:rsidR="0051429D">
        <w:rPr>
          <w:b/>
        </w:rPr>
        <w:t>wykorzystywanych na zaspokojenie potrzeb własnych,</w:t>
      </w:r>
    </w:p>
    <w:p w:rsidR="00EA2BB9" w:rsidRDefault="00EA2BB9" w:rsidP="007D1BBF">
      <w:pPr>
        <w:pStyle w:val="Akapitzlist"/>
        <w:numPr>
          <w:ilvl w:val="0"/>
          <w:numId w:val="27"/>
        </w:numPr>
        <w:spacing w:after="0" w:line="276" w:lineRule="auto"/>
        <w:ind w:left="426" w:right="252" w:hanging="426"/>
        <w:rPr>
          <w:b/>
        </w:rPr>
      </w:pPr>
      <w:r w:rsidRPr="00B32BA6">
        <w:rPr>
          <w:b/>
        </w:rPr>
        <w:t>zakup i montaż nowych instalacji fotowoltaicznych</w:t>
      </w:r>
      <w:r w:rsidR="00B32BA6">
        <w:rPr>
          <w:b/>
        </w:rPr>
        <w:t>,</w:t>
      </w:r>
      <w:r w:rsidR="0051429D">
        <w:rPr>
          <w:b/>
        </w:rPr>
        <w:t xml:space="preserve"> wykorzystywanych n</w:t>
      </w:r>
      <w:r w:rsidR="00FA4974">
        <w:rPr>
          <w:b/>
        </w:rPr>
        <w:t>a zaspokojenie potrzeb własnych, z zastrzeżeniem możliwości sprzedaży chwilowych nadwyżek energii elektrycznej do sieci,</w:t>
      </w:r>
    </w:p>
    <w:p w:rsidR="00EA2BB9" w:rsidRDefault="009E2029" w:rsidP="007D1BBF">
      <w:pPr>
        <w:pStyle w:val="Akapitzlist"/>
        <w:numPr>
          <w:ilvl w:val="0"/>
          <w:numId w:val="27"/>
        </w:numPr>
        <w:spacing w:after="0" w:line="276" w:lineRule="auto"/>
        <w:ind w:left="426" w:right="252" w:hanging="426"/>
        <w:rPr>
          <w:b/>
        </w:rPr>
      </w:pPr>
      <w:r>
        <w:rPr>
          <w:b/>
        </w:rPr>
        <w:t xml:space="preserve"> </w:t>
      </w:r>
      <w:r w:rsidR="00EA2BB9" w:rsidRPr="00B32BA6">
        <w:rPr>
          <w:b/>
        </w:rPr>
        <w:t>zakup i montaż nowych instalacji wykorzystującej energię wiatru</w:t>
      </w:r>
      <w:r w:rsidR="0051429D">
        <w:rPr>
          <w:b/>
        </w:rPr>
        <w:t>, wykorzystywanych na zaspokojenie potrzeb własnych</w:t>
      </w:r>
      <w:r w:rsidR="00FA4974">
        <w:rPr>
          <w:b/>
        </w:rPr>
        <w:t>, z zastrzeżeniem możliwości sprzedaży chwilowych nadwyżek energii elektrycznej do sieci</w:t>
      </w:r>
      <w:r w:rsidR="00B32BA6">
        <w:rPr>
          <w:b/>
        </w:rPr>
        <w:t>.</w:t>
      </w:r>
    </w:p>
    <w:p w:rsidR="00B32BA6" w:rsidRPr="00B32BA6" w:rsidRDefault="00B32BA6" w:rsidP="0029572C">
      <w:pPr>
        <w:spacing w:after="0" w:line="360" w:lineRule="auto"/>
        <w:ind w:left="426" w:right="252" w:hanging="426"/>
        <w:rPr>
          <w:b/>
        </w:rPr>
      </w:pPr>
    </w:p>
    <w:p w:rsidR="00AE212E" w:rsidRDefault="000509A9" w:rsidP="0029572C">
      <w:pPr>
        <w:pStyle w:val="Nagwek1"/>
        <w:numPr>
          <w:ilvl w:val="0"/>
          <w:numId w:val="31"/>
        </w:numPr>
        <w:ind w:left="426" w:right="0" w:hanging="426"/>
      </w:pPr>
      <w:r>
        <w:t>Cel programu</w:t>
      </w:r>
      <w:r w:rsidR="0029572C">
        <w:t>:</w:t>
      </w:r>
      <w:r>
        <w:t xml:space="preserve"> </w:t>
      </w:r>
    </w:p>
    <w:p w:rsidR="00AE212E" w:rsidRDefault="000509A9" w:rsidP="007D1BBF">
      <w:pPr>
        <w:numPr>
          <w:ilvl w:val="0"/>
          <w:numId w:val="30"/>
        </w:numPr>
        <w:spacing w:after="31" w:line="276" w:lineRule="auto"/>
        <w:ind w:left="851" w:right="0" w:hanging="425"/>
      </w:pPr>
      <w:r>
        <w:t>Zmniejszenie narażenia ludności na oddziaływanie, pyłów PM</w:t>
      </w:r>
      <w:r>
        <w:rPr>
          <w:sz w:val="16"/>
        </w:rPr>
        <w:t>2,5</w:t>
      </w:r>
      <w:r>
        <w:t>, PM</w:t>
      </w:r>
      <w:r>
        <w:rPr>
          <w:sz w:val="16"/>
        </w:rPr>
        <w:t>10</w:t>
      </w:r>
      <w:r>
        <w:t xml:space="preserve"> oraz innych zanieczyszczeń powstających w wyniku niskiej emisji</w:t>
      </w:r>
      <w:r w:rsidR="006A2666">
        <w:t>,</w:t>
      </w:r>
      <w:r>
        <w:t xml:space="preserve"> zagrażających zdrowiu i życiu ludzi</w:t>
      </w:r>
      <w:r w:rsidR="00990E7D">
        <w:t xml:space="preserve"> oraz negatywnie wpływających na stan środowiska</w:t>
      </w:r>
      <w:r>
        <w:t xml:space="preserve">; </w:t>
      </w:r>
    </w:p>
    <w:p w:rsidR="00990E7D" w:rsidRDefault="00990E7D" w:rsidP="007D1BBF">
      <w:pPr>
        <w:numPr>
          <w:ilvl w:val="0"/>
          <w:numId w:val="30"/>
        </w:numPr>
        <w:spacing w:after="31" w:line="276" w:lineRule="auto"/>
        <w:ind w:left="851" w:right="0" w:hanging="425"/>
      </w:pPr>
      <w:r>
        <w:t xml:space="preserve">zmniejszenie emisji dwutlenku węgla oraz innych gazów cieplarnianych , </w:t>
      </w:r>
    </w:p>
    <w:p w:rsidR="00AE212E" w:rsidRDefault="000509A9" w:rsidP="007D1BBF">
      <w:pPr>
        <w:numPr>
          <w:ilvl w:val="0"/>
          <w:numId w:val="30"/>
        </w:numPr>
        <w:spacing w:line="276" w:lineRule="auto"/>
        <w:ind w:left="851" w:right="0" w:hanging="425"/>
      </w:pPr>
      <w:r>
        <w:t xml:space="preserve">wzrost udziału OZE w finalnym zużyciu energii;  </w:t>
      </w:r>
    </w:p>
    <w:p w:rsidR="00AE212E" w:rsidRDefault="000509A9" w:rsidP="007D1BBF">
      <w:pPr>
        <w:numPr>
          <w:ilvl w:val="0"/>
          <w:numId w:val="30"/>
        </w:numPr>
        <w:spacing w:line="276" w:lineRule="auto"/>
        <w:ind w:left="851" w:right="0" w:hanging="425"/>
      </w:pPr>
      <w:r>
        <w:t xml:space="preserve">propagowanie odnawialnych źródeł energii; </w:t>
      </w:r>
    </w:p>
    <w:p w:rsidR="00AE212E" w:rsidRDefault="000509A9" w:rsidP="007D1BBF">
      <w:pPr>
        <w:numPr>
          <w:ilvl w:val="0"/>
          <w:numId w:val="30"/>
        </w:numPr>
        <w:spacing w:after="170" w:line="276" w:lineRule="auto"/>
        <w:ind w:left="851" w:right="0" w:hanging="425"/>
      </w:pPr>
      <w:r>
        <w:t>upowszechnianie nowoczesnych technologii służąc</w:t>
      </w:r>
      <w:r w:rsidR="007F0A8C">
        <w:t>ych ograniczeniu niskiej emisji oraz idei efektywnego wykorzystania energii.</w:t>
      </w:r>
      <w:r>
        <w:t xml:space="preserve"> </w:t>
      </w:r>
    </w:p>
    <w:p w:rsidR="00AE212E" w:rsidRDefault="000509A9" w:rsidP="007D1BBF">
      <w:pPr>
        <w:pStyle w:val="Nagwek1"/>
        <w:numPr>
          <w:ilvl w:val="0"/>
          <w:numId w:val="31"/>
        </w:numPr>
        <w:spacing w:line="276" w:lineRule="auto"/>
        <w:ind w:left="426" w:right="0" w:hanging="426"/>
      </w:pPr>
      <w:r>
        <w:t>Podstawa prawna udzielenia dofinansowania</w:t>
      </w:r>
      <w:r w:rsidR="0029572C">
        <w:t>:</w:t>
      </w:r>
      <w:r>
        <w:t xml:space="preserve"> </w:t>
      </w:r>
    </w:p>
    <w:p w:rsidR="00AE212E" w:rsidRDefault="000509A9" w:rsidP="007D1BBF">
      <w:pPr>
        <w:numPr>
          <w:ilvl w:val="0"/>
          <w:numId w:val="28"/>
        </w:numPr>
        <w:spacing w:after="26" w:line="276" w:lineRule="auto"/>
        <w:ind w:left="851" w:right="0" w:hanging="425"/>
      </w:pPr>
      <w:r>
        <w:t>Ustawa z dnia 27 kwietnia 2001 r. – Prawo ochrony środowiska (</w:t>
      </w:r>
      <w:r w:rsidR="00B32BA6">
        <w:t xml:space="preserve">j.t. </w:t>
      </w:r>
      <w:r>
        <w:t xml:space="preserve">Dz. U. z </w:t>
      </w:r>
      <w:r w:rsidR="00FD3E5F">
        <w:t xml:space="preserve">2016 </w:t>
      </w:r>
      <w:r>
        <w:t xml:space="preserve">r., poz. </w:t>
      </w:r>
      <w:r w:rsidR="00FD3E5F">
        <w:t>672</w:t>
      </w:r>
      <w:r>
        <w:t xml:space="preserve">, z późn. zm.); </w:t>
      </w:r>
    </w:p>
    <w:p w:rsidR="00AE212E" w:rsidRDefault="000509A9" w:rsidP="007D1BBF">
      <w:pPr>
        <w:numPr>
          <w:ilvl w:val="0"/>
          <w:numId w:val="28"/>
        </w:numPr>
        <w:spacing w:line="276" w:lineRule="auto"/>
        <w:ind w:left="851" w:right="0" w:hanging="425"/>
      </w:pPr>
      <w:r>
        <w:t xml:space="preserve">Krajowy Plan Działania w zakresie energii ze źródeł odnawialnych; </w:t>
      </w:r>
    </w:p>
    <w:p w:rsidR="00811FA7" w:rsidRDefault="00811FA7" w:rsidP="007D1BBF">
      <w:pPr>
        <w:numPr>
          <w:ilvl w:val="0"/>
          <w:numId w:val="28"/>
        </w:numPr>
        <w:spacing w:line="276" w:lineRule="auto"/>
        <w:ind w:left="851" w:right="0" w:hanging="425"/>
      </w:pPr>
      <w:r>
        <w:t>Krajowy Plan Działań dotyczący efektywności energetycznej dla Polski 2014 r.</w:t>
      </w:r>
    </w:p>
    <w:p w:rsidR="00AE212E" w:rsidRDefault="000509A9" w:rsidP="007D1BBF">
      <w:pPr>
        <w:numPr>
          <w:ilvl w:val="0"/>
          <w:numId w:val="28"/>
        </w:numPr>
        <w:spacing w:after="251" w:line="276" w:lineRule="auto"/>
        <w:ind w:left="851" w:right="0" w:hanging="425"/>
      </w:pPr>
      <w:r>
        <w:t xml:space="preserve">Zasady udzielania i umarzania pożyczek oraz </w:t>
      </w:r>
      <w:r w:rsidR="00811FA7">
        <w:t xml:space="preserve">tryb i zasady </w:t>
      </w:r>
      <w:r>
        <w:t xml:space="preserve">udzielania </w:t>
      </w:r>
      <w:r w:rsidR="00811FA7">
        <w:t xml:space="preserve">i rozliczania </w:t>
      </w:r>
      <w:r>
        <w:t xml:space="preserve">dotacji ze środków Wojewódzkiego Funduszu Ochrony Środowiska i Gospodarki Wodnej w </w:t>
      </w:r>
      <w:r w:rsidR="00236799">
        <w:t>Kielcach</w:t>
      </w:r>
      <w:r>
        <w:t xml:space="preserve">”. </w:t>
      </w:r>
    </w:p>
    <w:p w:rsidR="00AE212E" w:rsidRDefault="000509A9" w:rsidP="007D1BBF">
      <w:pPr>
        <w:pStyle w:val="Akapitzlist"/>
        <w:numPr>
          <w:ilvl w:val="0"/>
          <w:numId w:val="3"/>
        </w:numPr>
        <w:spacing w:after="239" w:line="276" w:lineRule="auto"/>
        <w:ind w:right="0" w:hanging="412"/>
      </w:pPr>
      <w:r w:rsidRPr="0029572C">
        <w:rPr>
          <w:b/>
        </w:rPr>
        <w:t xml:space="preserve">Alokacja </w:t>
      </w:r>
      <w:r>
        <w:t xml:space="preserve">– ustalana przez </w:t>
      </w:r>
      <w:r w:rsidR="00AF2903">
        <w:t>Wojewódzki Fundusz</w:t>
      </w:r>
      <w:r>
        <w:t xml:space="preserve"> i określana w ogłoszeniu o naborze wniosków</w:t>
      </w:r>
      <w:r w:rsidR="00236799">
        <w:t xml:space="preserve"> </w:t>
      </w:r>
      <w:r w:rsidR="00236799" w:rsidRPr="0065611D">
        <w:t xml:space="preserve">(wstępnie </w:t>
      </w:r>
      <w:r w:rsidR="00F00C00">
        <w:t xml:space="preserve"> </w:t>
      </w:r>
      <w:r w:rsidR="00697A8F">
        <w:t>7</w:t>
      </w:r>
      <w:r w:rsidR="00F00C00" w:rsidRPr="00B24154">
        <w:rPr>
          <w:color w:val="00B0F0"/>
        </w:rPr>
        <w:t> </w:t>
      </w:r>
      <w:r w:rsidR="00F00C00" w:rsidRPr="00B24154">
        <w:rPr>
          <w:color w:val="auto"/>
        </w:rPr>
        <w:t>000 000</w:t>
      </w:r>
      <w:r w:rsidR="00236799" w:rsidRPr="00B24154">
        <w:rPr>
          <w:color w:val="auto"/>
        </w:rPr>
        <w:t xml:space="preserve"> zł)</w:t>
      </w:r>
      <w:r w:rsidRPr="00B24154">
        <w:rPr>
          <w:color w:val="auto"/>
        </w:rPr>
        <w:t>.</w:t>
      </w:r>
      <w:r w:rsidRPr="00B24154">
        <w:rPr>
          <w:b/>
          <w:color w:val="auto"/>
        </w:rPr>
        <w:t xml:space="preserve"> </w:t>
      </w:r>
      <w:r w:rsidR="00AF2903" w:rsidRPr="00B24154">
        <w:rPr>
          <w:color w:val="auto"/>
        </w:rPr>
        <w:t xml:space="preserve">Wojewódzki </w:t>
      </w:r>
      <w:r w:rsidRPr="00AF2903">
        <w:t>Fundusz zastrzega</w:t>
      </w:r>
      <w:r>
        <w:t xml:space="preserve"> sobie prawo do zmiany wysokości środków zaplanowanych na poszczególną edycję Programu. </w:t>
      </w:r>
    </w:p>
    <w:p w:rsidR="00AE212E" w:rsidRDefault="000509A9" w:rsidP="007D1BBF">
      <w:pPr>
        <w:numPr>
          <w:ilvl w:val="0"/>
          <w:numId w:val="3"/>
        </w:numPr>
        <w:spacing w:after="100" w:line="276" w:lineRule="auto"/>
        <w:ind w:left="413" w:right="0" w:hanging="413"/>
      </w:pPr>
      <w:r>
        <w:rPr>
          <w:b/>
        </w:rPr>
        <w:t xml:space="preserve">Terminy i forma naboru wniosków: </w:t>
      </w:r>
    </w:p>
    <w:p w:rsidR="00236799" w:rsidRDefault="000509A9" w:rsidP="007D1BBF">
      <w:pPr>
        <w:spacing w:line="276" w:lineRule="auto"/>
        <w:ind w:left="426" w:right="8" w:hanging="1"/>
      </w:pPr>
      <w:r w:rsidRPr="00AF2903">
        <w:rPr>
          <w:b/>
        </w:rPr>
        <w:t>Termin składania wniosków</w:t>
      </w:r>
      <w:r w:rsidR="00880CEC">
        <w:t xml:space="preserve"> –</w:t>
      </w:r>
      <w:r>
        <w:t xml:space="preserve"> </w:t>
      </w:r>
      <w:r w:rsidR="00AF2903">
        <w:t xml:space="preserve">Wojewódzki </w:t>
      </w:r>
      <w:r w:rsidR="00236799">
        <w:t>F</w:t>
      </w:r>
      <w:r w:rsidR="00AF2903">
        <w:t xml:space="preserve">undusz określi termin składania </w:t>
      </w:r>
      <w:r w:rsidR="00236799">
        <w:t>wniosków w</w:t>
      </w:r>
      <w:r w:rsidR="00AF2903">
        <w:t xml:space="preserve"> </w:t>
      </w:r>
      <w:r w:rsidR="00236799">
        <w:t>ogłoszeniu o naborze.</w:t>
      </w:r>
    </w:p>
    <w:p w:rsidR="00A24436" w:rsidRDefault="000509A9" w:rsidP="007D1BBF">
      <w:pPr>
        <w:spacing w:line="276" w:lineRule="auto"/>
        <w:ind w:left="426" w:right="8" w:firstLine="0"/>
      </w:pPr>
      <w:r w:rsidRPr="00AF2903">
        <w:rPr>
          <w:b/>
        </w:rPr>
        <w:t>Forma naboru</w:t>
      </w:r>
      <w:r w:rsidR="00880CEC">
        <w:t xml:space="preserve"> –</w:t>
      </w:r>
      <w:r>
        <w:t xml:space="preserve"> </w:t>
      </w:r>
      <w:r w:rsidR="00AF2903">
        <w:t xml:space="preserve">nabór </w:t>
      </w:r>
      <w:r w:rsidR="001F0DDF">
        <w:t>ciągły</w:t>
      </w:r>
      <w:r>
        <w:t xml:space="preserve"> do </w:t>
      </w:r>
      <w:r w:rsidR="006D0E81">
        <w:t>wyczerpania środków finansowych</w:t>
      </w:r>
      <w:r w:rsidR="001221B3">
        <w:t xml:space="preserve"> </w:t>
      </w:r>
      <w:r w:rsidR="00726009">
        <w:t xml:space="preserve">lub do decyzji Zarządu Wojewódzkiego Funduszu o </w:t>
      </w:r>
      <w:r w:rsidR="001F0DDF">
        <w:t xml:space="preserve">zawieszeniu lub </w:t>
      </w:r>
      <w:r w:rsidR="00726009">
        <w:t>zakończeniu naboru.</w:t>
      </w:r>
    </w:p>
    <w:p w:rsidR="00AE212E" w:rsidRDefault="000509A9" w:rsidP="007D1BBF">
      <w:pPr>
        <w:spacing w:line="276" w:lineRule="auto"/>
        <w:ind w:left="494" w:right="345" w:firstLine="214"/>
      </w:pPr>
      <w:r>
        <w:t xml:space="preserve">  </w:t>
      </w:r>
    </w:p>
    <w:p w:rsidR="00AE212E" w:rsidRDefault="000509A9" w:rsidP="007D1BBF">
      <w:pPr>
        <w:spacing w:after="210" w:line="276" w:lineRule="auto"/>
        <w:ind w:left="426" w:right="0" w:firstLine="0"/>
      </w:pPr>
      <w:r>
        <w:t>Zgłoszeni</w:t>
      </w:r>
      <w:r w:rsidR="006D6911">
        <w:t>a</w:t>
      </w:r>
      <w:r>
        <w:t xml:space="preserve"> przedsięwzięcia należy dokonać w formie pisemnego wniosku </w:t>
      </w:r>
      <w:r w:rsidR="00326F94">
        <w:t>o</w:t>
      </w:r>
      <w:r w:rsidR="006617BC">
        <w:t> </w:t>
      </w:r>
      <w:r w:rsidR="00326F94">
        <w:t xml:space="preserve">dofinansowanie </w:t>
      </w:r>
      <w:r>
        <w:t>wraz z</w:t>
      </w:r>
      <w:r w:rsidR="00AF2903">
        <w:t xml:space="preserve"> </w:t>
      </w:r>
      <w:r>
        <w:t>załącznikami</w:t>
      </w:r>
      <w:r w:rsidR="00326F94">
        <w:t xml:space="preserve">. Wzory wniosku oraz załączników </w:t>
      </w:r>
      <w:r>
        <w:t>dostępn</w:t>
      </w:r>
      <w:r w:rsidR="00326F94">
        <w:t>e są</w:t>
      </w:r>
      <w:r>
        <w:t xml:space="preserve"> na stronie internetowej </w:t>
      </w:r>
      <w:r w:rsidR="00954DCF" w:rsidRPr="00954DCF">
        <w:rPr>
          <w:color w:val="0000FF"/>
          <w:u w:val="single" w:color="0000FF"/>
        </w:rPr>
        <w:t xml:space="preserve">www.wfos.com.pl </w:t>
      </w:r>
      <w:r w:rsidR="00954DCF">
        <w:t xml:space="preserve"> i w siedzibie WFOŚiGW </w:t>
      </w:r>
      <w:r w:rsidR="00AF2903">
        <w:t xml:space="preserve">przy </w:t>
      </w:r>
      <w:r w:rsidR="00B24154">
        <w:t>a</w:t>
      </w:r>
      <w:r w:rsidR="00AF2903">
        <w:t xml:space="preserve">l. </w:t>
      </w:r>
      <w:r w:rsidR="00B24154">
        <w:t>k</w:t>
      </w:r>
      <w:r w:rsidR="00AF2903">
        <w:t xml:space="preserve">s. </w:t>
      </w:r>
      <w:r w:rsidR="00B24154">
        <w:br/>
      </w:r>
      <w:r w:rsidR="00AF2903">
        <w:t>J. Popiełuszki 41.</w:t>
      </w:r>
      <w:r>
        <w:t xml:space="preserve"> </w:t>
      </w:r>
    </w:p>
    <w:p w:rsidR="00AE212E" w:rsidRDefault="000509A9">
      <w:pPr>
        <w:spacing w:after="0" w:line="259" w:lineRule="auto"/>
        <w:ind w:left="0" w:right="0" w:firstLine="0"/>
        <w:jc w:val="left"/>
      </w:pPr>
      <w:r>
        <w:rPr>
          <w:b/>
        </w:rPr>
        <w:t xml:space="preserve"> </w:t>
      </w:r>
      <w:r>
        <w:rPr>
          <w:b/>
        </w:rPr>
        <w:tab/>
        <w:t xml:space="preserve"> </w:t>
      </w:r>
    </w:p>
    <w:p w:rsidR="00AE212E" w:rsidRDefault="000509A9" w:rsidP="007D1BBF">
      <w:pPr>
        <w:pStyle w:val="Nagwek1"/>
        <w:numPr>
          <w:ilvl w:val="0"/>
          <w:numId w:val="34"/>
        </w:numPr>
        <w:spacing w:after="39" w:line="276" w:lineRule="auto"/>
        <w:ind w:left="426" w:right="0" w:hanging="426"/>
      </w:pPr>
      <w:r>
        <w:t>Szczegółowe zasady udzielania dofinansowania</w:t>
      </w:r>
      <w:r w:rsidR="0029572C">
        <w:t>:</w:t>
      </w:r>
      <w:r>
        <w:t xml:space="preserve"> </w:t>
      </w:r>
    </w:p>
    <w:p w:rsidR="00AE212E" w:rsidRDefault="000509A9" w:rsidP="007D1BBF">
      <w:pPr>
        <w:pStyle w:val="Nagwek2"/>
        <w:numPr>
          <w:ilvl w:val="1"/>
          <w:numId w:val="34"/>
        </w:numPr>
        <w:spacing w:line="276" w:lineRule="auto"/>
        <w:ind w:left="851" w:right="0" w:hanging="424"/>
      </w:pPr>
      <w:r>
        <w:t xml:space="preserve">Beneficjenci </w:t>
      </w:r>
    </w:p>
    <w:p w:rsidR="000746CE" w:rsidRDefault="00AF2903" w:rsidP="007D1BBF">
      <w:pPr>
        <w:spacing w:after="219" w:line="276" w:lineRule="auto"/>
        <w:ind w:right="0" w:hanging="11"/>
        <w:rPr>
          <w:i/>
          <w:color w:val="auto"/>
        </w:rPr>
      </w:pPr>
      <w:r w:rsidRPr="00A315A7">
        <w:rPr>
          <w:i/>
          <w:color w:val="auto"/>
        </w:rPr>
        <w:t>O</w:t>
      </w:r>
      <w:r w:rsidR="003145F0" w:rsidRPr="00A315A7">
        <w:rPr>
          <w:i/>
          <w:color w:val="auto"/>
        </w:rPr>
        <w:t xml:space="preserve">soby fizyczne </w:t>
      </w:r>
    </w:p>
    <w:p w:rsidR="00AE212E" w:rsidRDefault="000509A9" w:rsidP="000E52B4">
      <w:pPr>
        <w:pStyle w:val="Nagwek2"/>
        <w:numPr>
          <w:ilvl w:val="1"/>
          <w:numId w:val="34"/>
        </w:numPr>
        <w:spacing w:line="276" w:lineRule="auto"/>
        <w:ind w:left="851" w:right="0" w:hanging="424"/>
      </w:pPr>
      <w:r>
        <w:t xml:space="preserve">Forma dofinansowania </w:t>
      </w:r>
    </w:p>
    <w:p w:rsidR="00AE212E" w:rsidRDefault="000509A9" w:rsidP="007D1BBF">
      <w:pPr>
        <w:spacing w:before="120" w:line="276" w:lineRule="auto"/>
        <w:ind w:right="0" w:hanging="11"/>
      </w:pPr>
      <w:r>
        <w:t xml:space="preserve">Pomoc finansowa może zostać udzielona w </w:t>
      </w:r>
      <w:r w:rsidR="00224018" w:rsidRPr="003C4A4C">
        <w:rPr>
          <w:color w:val="auto"/>
        </w:rPr>
        <w:t xml:space="preserve">formie </w:t>
      </w:r>
      <w:r w:rsidR="005C7334" w:rsidRPr="003C4A4C">
        <w:rPr>
          <w:color w:val="auto"/>
        </w:rPr>
        <w:t xml:space="preserve">preferencyjnej </w:t>
      </w:r>
      <w:r w:rsidR="00224018" w:rsidRPr="003C4A4C">
        <w:rPr>
          <w:color w:val="auto"/>
        </w:rPr>
        <w:t xml:space="preserve">pożyczki </w:t>
      </w:r>
      <w:r w:rsidR="00224018">
        <w:t>częściowo umarzalnej</w:t>
      </w:r>
      <w:r w:rsidR="00F93C1A">
        <w:t xml:space="preserve"> z zastosowaniem przepisów o pomocy publicznej.</w:t>
      </w:r>
      <w:r w:rsidR="005C7334">
        <w:t xml:space="preserve">  </w:t>
      </w:r>
    </w:p>
    <w:p w:rsidR="00224018" w:rsidRDefault="00224018" w:rsidP="00224018">
      <w:pPr>
        <w:ind w:left="412" w:right="0" w:firstLine="0"/>
      </w:pPr>
    </w:p>
    <w:p w:rsidR="00AE212E" w:rsidRDefault="000509A9" w:rsidP="007D1BBF">
      <w:pPr>
        <w:pStyle w:val="Nagwek2"/>
        <w:numPr>
          <w:ilvl w:val="1"/>
          <w:numId w:val="34"/>
        </w:numPr>
        <w:spacing w:line="276" w:lineRule="auto"/>
        <w:ind w:left="851" w:right="0" w:hanging="424"/>
      </w:pPr>
      <w:r>
        <w:t>Intensywność dofinansowania</w:t>
      </w:r>
      <w:r w:rsidR="001E0A0B">
        <w:t>:</w:t>
      </w:r>
    </w:p>
    <w:p w:rsidR="00500F15" w:rsidRDefault="000509A9" w:rsidP="007D1BBF">
      <w:pPr>
        <w:pStyle w:val="Akapitzlist"/>
        <w:numPr>
          <w:ilvl w:val="0"/>
          <w:numId w:val="29"/>
        </w:numPr>
        <w:spacing w:after="241" w:line="276" w:lineRule="auto"/>
        <w:ind w:right="0"/>
      </w:pPr>
      <w:r>
        <w:t xml:space="preserve">dofinansowanie w formie pożyczki do </w:t>
      </w:r>
      <w:r w:rsidR="00957867" w:rsidRPr="00735F5A">
        <w:t>95</w:t>
      </w:r>
      <w:r w:rsidRPr="00735F5A">
        <w:t xml:space="preserve"> %</w:t>
      </w:r>
      <w:r>
        <w:t xml:space="preserve"> kosztu kwalifikowanego</w:t>
      </w:r>
      <w:r w:rsidR="00224018">
        <w:t xml:space="preserve">. </w:t>
      </w:r>
    </w:p>
    <w:p w:rsidR="003547D6" w:rsidRDefault="003547D6" w:rsidP="007D1BBF">
      <w:pPr>
        <w:pStyle w:val="Akapitzlist"/>
        <w:numPr>
          <w:ilvl w:val="0"/>
          <w:numId w:val="29"/>
        </w:numPr>
        <w:spacing w:after="241" w:line="276" w:lineRule="auto"/>
        <w:ind w:right="0"/>
      </w:pPr>
      <w:r>
        <w:t xml:space="preserve">minimalna kwota </w:t>
      </w:r>
      <w:r w:rsidRPr="00B24154">
        <w:rPr>
          <w:color w:val="auto"/>
        </w:rPr>
        <w:t>pożyczki</w:t>
      </w:r>
      <w:r w:rsidR="00B24154">
        <w:rPr>
          <w:color w:val="auto"/>
        </w:rPr>
        <w:t xml:space="preserve"> </w:t>
      </w:r>
      <w:r w:rsidR="00BB363B" w:rsidRPr="00B24154">
        <w:rPr>
          <w:color w:val="auto"/>
        </w:rPr>
        <w:t xml:space="preserve">6 </w:t>
      </w:r>
      <w:r w:rsidR="00584D76" w:rsidRPr="00B24154">
        <w:rPr>
          <w:color w:val="auto"/>
        </w:rPr>
        <w:t>000</w:t>
      </w:r>
      <w:r w:rsidR="00735F5A" w:rsidRPr="00B24154">
        <w:rPr>
          <w:color w:val="auto"/>
        </w:rPr>
        <w:t xml:space="preserve"> zł.</w:t>
      </w:r>
    </w:p>
    <w:p w:rsidR="00AE212E" w:rsidRDefault="000509A9" w:rsidP="007D1BBF">
      <w:pPr>
        <w:pStyle w:val="Nagwek2"/>
        <w:numPr>
          <w:ilvl w:val="1"/>
          <w:numId w:val="34"/>
        </w:numPr>
        <w:spacing w:line="276" w:lineRule="auto"/>
        <w:ind w:left="851" w:right="0" w:hanging="424"/>
      </w:pPr>
      <w:r>
        <w:t xml:space="preserve">Wytyczne dofinansowania </w:t>
      </w:r>
    </w:p>
    <w:p w:rsidR="00AE212E" w:rsidRDefault="000509A9" w:rsidP="007D1BBF">
      <w:pPr>
        <w:pStyle w:val="Akapitzlist"/>
        <w:numPr>
          <w:ilvl w:val="2"/>
          <w:numId w:val="34"/>
        </w:numPr>
        <w:spacing w:after="76" w:line="276" w:lineRule="auto"/>
        <w:ind w:left="1560" w:right="0" w:hanging="709"/>
        <w:jc w:val="left"/>
      </w:pPr>
      <w:r w:rsidRPr="00880CEC">
        <w:rPr>
          <w:b/>
        </w:rPr>
        <w:t xml:space="preserve">W ramach programu </w:t>
      </w:r>
      <w:r w:rsidR="00220B57" w:rsidRPr="00880CEC">
        <w:rPr>
          <w:b/>
        </w:rPr>
        <w:t xml:space="preserve">do dofinansowania </w:t>
      </w:r>
      <w:r w:rsidRPr="00880CEC">
        <w:rPr>
          <w:b/>
        </w:rPr>
        <w:t xml:space="preserve">zgłaszane mogą być: </w:t>
      </w:r>
    </w:p>
    <w:p w:rsidR="00AE212E" w:rsidRDefault="003C4A4C" w:rsidP="007D1BBF">
      <w:pPr>
        <w:pStyle w:val="Akapitzlist"/>
        <w:numPr>
          <w:ilvl w:val="3"/>
          <w:numId w:val="34"/>
        </w:numPr>
        <w:spacing w:line="276" w:lineRule="auto"/>
        <w:ind w:left="1701" w:right="0" w:hanging="850"/>
      </w:pPr>
      <w:r>
        <w:t>inw</w:t>
      </w:r>
      <w:r w:rsidR="000509A9">
        <w:t xml:space="preserve">estycje polegające na: </w:t>
      </w:r>
    </w:p>
    <w:p w:rsidR="00F562E2" w:rsidRDefault="000509A9" w:rsidP="004C644B">
      <w:pPr>
        <w:pStyle w:val="Akapitzlist"/>
        <w:numPr>
          <w:ilvl w:val="0"/>
          <w:numId w:val="37"/>
        </w:numPr>
        <w:spacing w:after="36" w:line="276" w:lineRule="auto"/>
        <w:ind w:left="1985" w:right="0" w:hanging="284"/>
      </w:pPr>
      <w:r>
        <w:t xml:space="preserve">modernizacji indywidualnych źródeł </w:t>
      </w:r>
      <w:r w:rsidRPr="003C4A4C">
        <w:t xml:space="preserve">ciepła tj. </w:t>
      </w:r>
      <w:r w:rsidR="00642EDF" w:rsidRPr="003C4A4C">
        <w:t>wymiana kotłów i/lub pieców na nowoczesne o wyższej sprawności</w:t>
      </w:r>
      <w:r w:rsidRPr="003C4A4C">
        <w:t xml:space="preserve">, </w:t>
      </w:r>
      <w:r w:rsidR="00384D05" w:rsidRPr="00F562E2">
        <w:rPr>
          <w:b/>
          <w:color w:val="auto"/>
        </w:rPr>
        <w:t xml:space="preserve">przy czym instalacja </w:t>
      </w:r>
      <w:r w:rsidR="00384D05" w:rsidRPr="00F56447">
        <w:rPr>
          <w:b/>
          <w:color w:val="auto"/>
        </w:rPr>
        <w:t xml:space="preserve">kotłów na paliwa stałe (węgiel, biomasa) </w:t>
      </w:r>
      <w:r w:rsidR="00957867" w:rsidRPr="00F56447">
        <w:rPr>
          <w:b/>
          <w:color w:val="auto"/>
        </w:rPr>
        <w:t>klasy 4 i wyższej</w:t>
      </w:r>
      <w:r w:rsidR="00AC7CA2">
        <w:rPr>
          <w:b/>
          <w:color w:val="auto"/>
        </w:rPr>
        <w:t xml:space="preserve"> według normy PN-EN 303-5-2012, która określa standardy emisyjne dla urządzeń na paliwa stałe o małej</w:t>
      </w:r>
      <w:r w:rsidR="00697A8F">
        <w:rPr>
          <w:b/>
          <w:color w:val="auto"/>
        </w:rPr>
        <w:t xml:space="preserve"> mocy</w:t>
      </w:r>
      <w:r w:rsidR="00AC7CA2">
        <w:rPr>
          <w:b/>
          <w:color w:val="auto"/>
        </w:rPr>
        <w:t xml:space="preserve"> do 500 kW, wyposażonych w automatyczny podajnik paliwa (nie dotyczy kotłów zgazowujących) oraz nie mogących posiadać rusztu awaryjnego ani elementów umożliwiających jego zamontowanie, </w:t>
      </w:r>
      <w:r w:rsidR="00957867" w:rsidRPr="00F56447">
        <w:rPr>
          <w:b/>
          <w:color w:val="auto"/>
        </w:rPr>
        <w:t xml:space="preserve"> </w:t>
      </w:r>
      <w:r w:rsidR="00384D05" w:rsidRPr="00F56447">
        <w:rPr>
          <w:b/>
          <w:color w:val="auto"/>
        </w:rPr>
        <w:t>możliwe jest na terenach, gdzie nie ma dostępu do sieci ciepłowniczej i</w:t>
      </w:r>
      <w:r w:rsidR="00EB5CB6" w:rsidRPr="00F56447">
        <w:rPr>
          <w:b/>
          <w:color w:val="auto"/>
        </w:rPr>
        <w:t> </w:t>
      </w:r>
      <w:r w:rsidR="00384D05" w:rsidRPr="00F56447">
        <w:rPr>
          <w:b/>
          <w:color w:val="auto"/>
        </w:rPr>
        <w:t xml:space="preserve">gazowej, </w:t>
      </w:r>
      <w:r w:rsidR="001E12C7" w:rsidRPr="00F56447">
        <w:rPr>
          <w:color w:val="auto"/>
        </w:rPr>
        <w:t>wykonanie przyłącza</w:t>
      </w:r>
      <w:r w:rsidR="0023439F">
        <w:rPr>
          <w:color w:val="auto"/>
        </w:rPr>
        <w:t>,</w:t>
      </w:r>
      <w:r w:rsidR="001E12C7" w:rsidRPr="00F56447">
        <w:rPr>
          <w:color w:val="auto"/>
        </w:rPr>
        <w:t xml:space="preserve"> węzła cieplnego w pr</w:t>
      </w:r>
      <w:r w:rsidR="00642EDF" w:rsidRPr="00F56447">
        <w:rPr>
          <w:color w:val="auto"/>
        </w:rPr>
        <w:t xml:space="preserve">zypadku </w:t>
      </w:r>
      <w:r w:rsidR="00642EDF" w:rsidRPr="003C4A4C">
        <w:t>podłączenia do</w:t>
      </w:r>
      <w:r w:rsidR="001E12C7" w:rsidRPr="003C4A4C">
        <w:t xml:space="preserve"> sieci </w:t>
      </w:r>
      <w:r w:rsidR="0023439F">
        <w:t xml:space="preserve">gazowej lub </w:t>
      </w:r>
      <w:r w:rsidR="001E12C7" w:rsidRPr="003C4A4C">
        <w:t>ciepłowniczej</w:t>
      </w:r>
      <w:r w:rsidR="00642EDF">
        <w:t xml:space="preserve"> </w:t>
      </w:r>
      <w:r w:rsidR="00487813">
        <w:t xml:space="preserve">wraz </w:t>
      </w:r>
      <w:r w:rsidR="00642EDF">
        <w:t>z</w:t>
      </w:r>
      <w:r w:rsidR="008F6565">
        <w:t> </w:t>
      </w:r>
      <w:r w:rsidR="00487813" w:rsidRPr="00B24154">
        <w:t xml:space="preserve"> trwałym odcięciem </w:t>
      </w:r>
      <w:r w:rsidR="00642EDF" w:rsidRPr="00D87DC4">
        <w:t xml:space="preserve"> </w:t>
      </w:r>
      <w:r w:rsidR="00782EAC">
        <w:t>kotła</w:t>
      </w:r>
      <w:r w:rsidR="00487813">
        <w:t xml:space="preserve"> od instalacji</w:t>
      </w:r>
      <w:r>
        <w:t>;</w:t>
      </w:r>
    </w:p>
    <w:p w:rsidR="00EC5EBD" w:rsidRDefault="000509A9" w:rsidP="007D1BBF">
      <w:pPr>
        <w:pStyle w:val="Akapitzlist"/>
        <w:numPr>
          <w:ilvl w:val="0"/>
          <w:numId w:val="37"/>
        </w:numPr>
        <w:spacing w:after="36" w:line="276" w:lineRule="auto"/>
        <w:ind w:left="1985" w:right="0" w:hanging="284"/>
      </w:pPr>
      <w:r>
        <w:t>zakupie i montażu kolektorów słonecznych posiadających certyfikat wydany przez akredytowaną jednostkę certyfikującą o zgodności z normą PN-EN 12975-1: „Słoneczne systemy grzewcze i ich elementy – kolektory słoneczne – Cześć 1: Wymagania ogólne”, którego integralną częścią powinno być sprawozdanie z badań kolektorów, przeprowadzonych zgodnie z normą PN-EN 12975-2, wykonane przez akredytowane laboratorium badawcze lub europejski certyfikat na znak „SOLAR KEYMARK” nadany przez jednostkę certyfikującą</w:t>
      </w:r>
      <w:r w:rsidR="00C61188">
        <w:t xml:space="preserve"> – dokument ten będzie wymagany w trakcie kontroli na miejscu – jeżeli będzie przeprowadzona</w:t>
      </w:r>
      <w:r>
        <w:t xml:space="preserve">; </w:t>
      </w:r>
    </w:p>
    <w:p w:rsidR="00AE212E" w:rsidRPr="009D683D" w:rsidRDefault="000509A9" w:rsidP="007D1BBF">
      <w:pPr>
        <w:pStyle w:val="Akapitzlist"/>
        <w:numPr>
          <w:ilvl w:val="0"/>
          <w:numId w:val="37"/>
        </w:numPr>
        <w:spacing w:after="36" w:line="276" w:lineRule="auto"/>
        <w:ind w:left="1985" w:right="0" w:hanging="284"/>
      </w:pPr>
      <w:r>
        <w:t xml:space="preserve">zakupie i montażu instalacji fotowoltaicznej – </w:t>
      </w:r>
      <w:r w:rsidRPr="00C705D9">
        <w:t xml:space="preserve">wielkość zainstalowanej mocy </w:t>
      </w:r>
      <w:r w:rsidR="00384D05" w:rsidRPr="00C705D9">
        <w:t xml:space="preserve">winna odpowiadać zapotrzebowaniu na energię </w:t>
      </w:r>
      <w:r w:rsidR="009D683D">
        <w:t xml:space="preserve">elektryczną </w:t>
      </w:r>
      <w:r w:rsidR="00384D05" w:rsidRPr="00C705D9">
        <w:t>w budynku mieszkalnym jednorodzinnym</w:t>
      </w:r>
      <w:r w:rsidR="00384D05" w:rsidRPr="009D683D">
        <w:t xml:space="preserve">, </w:t>
      </w:r>
      <w:r w:rsidRPr="00C705D9">
        <w:t>nie może być większa od mocy określonej w wydanych warunkach przyłączenia do sieci elektroenergetycznej</w:t>
      </w:r>
      <w:r w:rsidRPr="009D683D">
        <w:t xml:space="preserve">; </w:t>
      </w:r>
    </w:p>
    <w:p w:rsidR="00690707" w:rsidRPr="009D683D" w:rsidRDefault="00690707" w:rsidP="007D1BBF">
      <w:pPr>
        <w:pStyle w:val="Akapitzlist"/>
        <w:numPr>
          <w:ilvl w:val="0"/>
          <w:numId w:val="37"/>
        </w:numPr>
        <w:spacing w:after="36" w:line="276" w:lineRule="auto"/>
        <w:ind w:left="1985" w:right="0" w:hanging="284"/>
      </w:pPr>
      <w:r>
        <w:t xml:space="preserve">zakupie i montażu instalacji wykorzystującej energię wiatru – </w:t>
      </w:r>
      <w:r w:rsidR="00384D05" w:rsidRPr="00C705D9">
        <w:t xml:space="preserve">wielkość zainstalowanej mocy winna odpowiadać zapotrzebowaniu na energię </w:t>
      </w:r>
      <w:r w:rsidR="009D683D">
        <w:t xml:space="preserve">elektryczną </w:t>
      </w:r>
      <w:r w:rsidR="00384D05" w:rsidRPr="00C705D9">
        <w:t>w budynku mieszkalnym jednorodzinnym</w:t>
      </w:r>
      <w:r w:rsidR="00282A28">
        <w:t>,</w:t>
      </w:r>
      <w:r w:rsidR="00384D05" w:rsidRPr="00C705D9">
        <w:t xml:space="preserve"> </w:t>
      </w:r>
      <w:r w:rsidRPr="00C705D9">
        <w:t>wielkość zainstalowanej mocy nie może być większa od mocy określonej w</w:t>
      </w:r>
      <w:r w:rsidR="006617BC" w:rsidRPr="00C705D9">
        <w:t> </w:t>
      </w:r>
      <w:r w:rsidRPr="00C705D9">
        <w:t>wydanych warunkach przyłączenia do sieci elektroenergetycznej</w:t>
      </w:r>
      <w:r w:rsidRPr="009D683D">
        <w:t>,</w:t>
      </w:r>
    </w:p>
    <w:p w:rsidR="001E12C7" w:rsidRDefault="001E12C7" w:rsidP="007D1BBF">
      <w:pPr>
        <w:pStyle w:val="Akapitzlist"/>
        <w:numPr>
          <w:ilvl w:val="0"/>
          <w:numId w:val="37"/>
        </w:numPr>
        <w:spacing w:after="36" w:line="276" w:lineRule="auto"/>
        <w:ind w:left="1985" w:right="0" w:hanging="284"/>
      </w:pPr>
      <w:r>
        <w:t xml:space="preserve">zakupie i montażu </w:t>
      </w:r>
      <w:r w:rsidRPr="009D683D">
        <w:t>pomp</w:t>
      </w:r>
      <w:r w:rsidR="009D683D" w:rsidRPr="009D683D">
        <w:t>/</w:t>
      </w:r>
      <w:r w:rsidRPr="00C705D9">
        <w:t>y</w:t>
      </w:r>
      <w:r w:rsidRPr="009D683D">
        <w:t xml:space="preserve"> ciepła</w:t>
      </w:r>
      <w:r>
        <w:t>,</w:t>
      </w:r>
    </w:p>
    <w:p w:rsidR="004F4E9F" w:rsidRPr="004F4E9F" w:rsidRDefault="00FB1462" w:rsidP="007D1BBF">
      <w:pPr>
        <w:pStyle w:val="Akapitzlist"/>
        <w:numPr>
          <w:ilvl w:val="0"/>
          <w:numId w:val="37"/>
        </w:numPr>
        <w:spacing w:after="36" w:line="276" w:lineRule="auto"/>
        <w:ind w:left="1985" w:right="0" w:hanging="284"/>
      </w:pPr>
      <w:r>
        <w:t>termomodernizacji budynków:</w:t>
      </w:r>
      <w:r w:rsidRPr="00EC5EBD">
        <w:rPr>
          <w:b/>
        </w:rPr>
        <w:t xml:space="preserve"> </w:t>
      </w:r>
    </w:p>
    <w:p w:rsidR="004F4E9F" w:rsidRPr="00880CEC" w:rsidRDefault="00FB1462" w:rsidP="007D1BBF">
      <w:pPr>
        <w:pStyle w:val="Akapitzlist"/>
        <w:numPr>
          <w:ilvl w:val="2"/>
          <w:numId w:val="35"/>
        </w:numPr>
        <w:spacing w:line="276" w:lineRule="auto"/>
        <w:ind w:left="2268" w:right="0" w:hanging="283"/>
      </w:pPr>
      <w:r w:rsidRPr="00880CEC">
        <w:t>ociepleni</w:t>
      </w:r>
      <w:r w:rsidR="00F47B2A" w:rsidRPr="00880CEC">
        <w:t>u</w:t>
      </w:r>
      <w:r w:rsidRPr="00880CEC">
        <w:t xml:space="preserve"> ścian</w:t>
      </w:r>
      <w:r w:rsidR="0042499A" w:rsidRPr="00880CEC">
        <w:t xml:space="preserve"> zewnętrznych </w:t>
      </w:r>
      <w:r w:rsidRPr="00880CEC">
        <w:t xml:space="preserve">budynków, </w:t>
      </w:r>
    </w:p>
    <w:p w:rsidR="004F4E9F" w:rsidRPr="00880CEC" w:rsidRDefault="00FB1462" w:rsidP="007D1BBF">
      <w:pPr>
        <w:pStyle w:val="Akapitzlist"/>
        <w:numPr>
          <w:ilvl w:val="2"/>
          <w:numId w:val="35"/>
        </w:numPr>
        <w:spacing w:line="276" w:lineRule="auto"/>
        <w:ind w:left="2268" w:right="0" w:hanging="283"/>
      </w:pPr>
      <w:r w:rsidRPr="00880CEC">
        <w:t>ociepleni</w:t>
      </w:r>
      <w:r w:rsidR="00F47B2A" w:rsidRPr="00880CEC">
        <w:t>u</w:t>
      </w:r>
      <w:r w:rsidRPr="00880CEC">
        <w:t xml:space="preserve"> dachów, stropodachów, stropów nad ostatnią kondygnacją, </w:t>
      </w:r>
    </w:p>
    <w:p w:rsidR="004F4E9F" w:rsidRPr="00880CEC" w:rsidRDefault="00F47B2A" w:rsidP="007D1BBF">
      <w:pPr>
        <w:pStyle w:val="Akapitzlist"/>
        <w:numPr>
          <w:ilvl w:val="2"/>
          <w:numId w:val="35"/>
        </w:numPr>
        <w:spacing w:line="276" w:lineRule="auto"/>
        <w:ind w:left="2268" w:right="0" w:hanging="283"/>
      </w:pPr>
      <w:r w:rsidRPr="00880CEC">
        <w:t>ociepleniu s</w:t>
      </w:r>
      <w:r w:rsidR="00FB1462" w:rsidRPr="00880CEC">
        <w:t xml:space="preserve">tropów piwnic, </w:t>
      </w:r>
    </w:p>
    <w:p w:rsidR="004F4E9F" w:rsidRPr="00880CEC" w:rsidRDefault="008F6565" w:rsidP="007D1BBF">
      <w:pPr>
        <w:pStyle w:val="Akapitzlist"/>
        <w:numPr>
          <w:ilvl w:val="2"/>
          <w:numId w:val="35"/>
        </w:numPr>
        <w:spacing w:line="276" w:lineRule="auto"/>
        <w:ind w:left="2268" w:right="0" w:hanging="283"/>
      </w:pPr>
      <w:r w:rsidRPr="00880CEC">
        <w:t>wymianie</w:t>
      </w:r>
      <w:r w:rsidR="00FB1462" w:rsidRPr="00880CEC">
        <w:t xml:space="preserve"> okien, drzwi zewnętrznych, </w:t>
      </w:r>
    </w:p>
    <w:p w:rsidR="00EC5EBD" w:rsidRDefault="00FB1462" w:rsidP="007D1BBF">
      <w:pPr>
        <w:pStyle w:val="Akapitzlist"/>
        <w:numPr>
          <w:ilvl w:val="2"/>
          <w:numId w:val="35"/>
        </w:numPr>
        <w:spacing w:line="276" w:lineRule="auto"/>
        <w:ind w:left="2268" w:right="0" w:hanging="283"/>
      </w:pPr>
      <w:r w:rsidRPr="00880CEC">
        <w:t>wymian</w:t>
      </w:r>
      <w:r w:rsidR="00F47B2A" w:rsidRPr="00880CEC">
        <w:t>ie</w:t>
      </w:r>
      <w:r w:rsidRPr="00880CEC">
        <w:t xml:space="preserve"> instalacji</w:t>
      </w:r>
      <w:r w:rsidR="00EB5CB6">
        <w:t xml:space="preserve"> c.o. i c.w.u, </w:t>
      </w:r>
    </w:p>
    <w:p w:rsidR="00EB5CB6" w:rsidRPr="00EB5CB6" w:rsidRDefault="00EB5CB6" w:rsidP="00EB5CB6">
      <w:pPr>
        <w:spacing w:line="276" w:lineRule="auto"/>
        <w:ind w:left="1985" w:right="0" w:firstLine="0"/>
      </w:pPr>
      <w:r w:rsidRPr="00EB5CB6">
        <w:rPr>
          <w:spacing w:val="-4"/>
        </w:rPr>
        <w:t xml:space="preserve">wynikającej z opracowania zawierającego opis stanu istniejącego termomodernizowanego obiektu, możliwych do wykonania działań </w:t>
      </w:r>
      <w:r w:rsidR="00664279">
        <w:rPr>
          <w:spacing w:val="-4"/>
        </w:rPr>
        <w:t xml:space="preserve">(w zakresie określonym w pkt. 1 do 5) </w:t>
      </w:r>
      <w:r w:rsidRPr="00EB5CB6">
        <w:rPr>
          <w:spacing w:val="-4"/>
        </w:rPr>
        <w:t>mających na celu dostosowanie obiektu do obowiązujących lub przyszłych warunków technicznych, jakim powinny odpowiadać budynki, wraz z wyliczeniem oszczędności energii</w:t>
      </w:r>
      <w:r w:rsidR="00664279">
        <w:rPr>
          <w:spacing w:val="-4"/>
        </w:rPr>
        <w:t xml:space="preserve">. </w:t>
      </w:r>
      <w:r w:rsidR="00BC5C7A">
        <w:rPr>
          <w:spacing w:val="-4"/>
        </w:rPr>
        <w:t xml:space="preserve">Do robót termomodernizacyjnych mogą być zaliczone  prace wykonane </w:t>
      </w:r>
      <w:r w:rsidR="002F24B8">
        <w:rPr>
          <w:spacing w:val="-4"/>
        </w:rPr>
        <w:t>w</w:t>
      </w:r>
      <w:r w:rsidR="00BC5C7A">
        <w:rPr>
          <w:spacing w:val="-4"/>
        </w:rPr>
        <w:t xml:space="preserve"> </w:t>
      </w:r>
      <w:r w:rsidR="002F24B8">
        <w:rPr>
          <w:spacing w:val="-4"/>
        </w:rPr>
        <w:t xml:space="preserve">okresie </w:t>
      </w:r>
      <w:r w:rsidR="00BC5C7A">
        <w:rPr>
          <w:spacing w:val="-4"/>
        </w:rPr>
        <w:t xml:space="preserve">kwalifikowania wydatków. </w:t>
      </w:r>
    </w:p>
    <w:p w:rsidR="00AE212E" w:rsidRDefault="000509A9" w:rsidP="007D1BBF">
      <w:pPr>
        <w:pStyle w:val="Akapitzlist"/>
        <w:numPr>
          <w:ilvl w:val="3"/>
          <w:numId w:val="34"/>
        </w:numPr>
        <w:spacing w:line="276" w:lineRule="auto"/>
        <w:ind w:left="1701" w:right="0" w:hanging="850"/>
      </w:pPr>
      <w:r w:rsidRPr="00220B57">
        <w:t xml:space="preserve">Inwestycje realizowane na terenie województwa </w:t>
      </w:r>
      <w:r w:rsidR="00690707" w:rsidRPr="00220B57">
        <w:t xml:space="preserve">świętokrzyskiego. </w:t>
      </w:r>
    </w:p>
    <w:p w:rsidR="00AE212E" w:rsidRPr="00B24154" w:rsidRDefault="000509A9" w:rsidP="00B24154">
      <w:pPr>
        <w:pStyle w:val="Akapitzlist"/>
        <w:numPr>
          <w:ilvl w:val="3"/>
          <w:numId w:val="34"/>
        </w:numPr>
        <w:spacing w:line="276" w:lineRule="auto"/>
        <w:ind w:left="1701" w:right="0" w:hanging="850"/>
        <w:rPr>
          <w:color w:val="auto"/>
        </w:rPr>
      </w:pPr>
      <w:r w:rsidRPr="00220B57">
        <w:t xml:space="preserve">Inwestycje realizowane wyłącznie na nieruchomościach, do których wnioskodawcy </w:t>
      </w:r>
      <w:r w:rsidR="00F47B2A">
        <w:t>posiadają prawo do dysponowania –</w:t>
      </w:r>
      <w:r w:rsidRPr="00220B57">
        <w:t xml:space="preserve"> w przypadku współwłasności istnieje możliwość składania wniosku przez jednego z</w:t>
      </w:r>
      <w:r w:rsidR="001F30E0">
        <w:t>e</w:t>
      </w:r>
      <w:r w:rsidR="008F6565">
        <w:t> </w:t>
      </w:r>
      <w:r w:rsidRPr="00220B57">
        <w:t>współwłaścicieli</w:t>
      </w:r>
      <w:r w:rsidR="00220B57" w:rsidRPr="00220B57">
        <w:t>,</w:t>
      </w:r>
      <w:r w:rsidRPr="00220B57">
        <w:t xml:space="preserve"> wówczas niezbędne jest </w:t>
      </w:r>
      <w:r w:rsidRPr="00A315A7">
        <w:t xml:space="preserve">przedłożenie </w:t>
      </w:r>
      <w:r w:rsidR="00C33AA4" w:rsidRPr="00A315A7">
        <w:t xml:space="preserve">oświadczenia o zgodzie </w:t>
      </w:r>
      <w:r w:rsidR="007B16B2" w:rsidRPr="00A315A7">
        <w:t xml:space="preserve"> wszystkich pozostałych współwłaścicieli na realizację zadania</w:t>
      </w:r>
      <w:r w:rsidRPr="00A315A7">
        <w:t xml:space="preserve">. </w:t>
      </w:r>
      <w:r w:rsidR="007B16B2" w:rsidRPr="00A315A7">
        <w:t xml:space="preserve">Natomiast w przypadku posiadania innego tytułu prawnego do nieruchomości niż własność należy dołączyć </w:t>
      </w:r>
      <w:r w:rsidR="00C33AA4" w:rsidRPr="00B24154">
        <w:rPr>
          <w:color w:val="auto"/>
        </w:rPr>
        <w:t xml:space="preserve">oświadczenie właściciela nieruchomości o wyrażeniu zgody </w:t>
      </w:r>
      <w:r w:rsidR="007B16B2" w:rsidRPr="00B24154">
        <w:rPr>
          <w:color w:val="auto"/>
        </w:rPr>
        <w:t>na wykonanie zadania.</w:t>
      </w:r>
      <w:r w:rsidR="007B1494" w:rsidRPr="00B24154">
        <w:rPr>
          <w:rStyle w:val="Odwoanieprzypisudolnego"/>
          <w:color w:val="auto"/>
        </w:rPr>
        <w:footnoteReference w:id="2"/>
      </w:r>
      <w:r w:rsidR="00F00C00" w:rsidRPr="00B24154">
        <w:rPr>
          <w:color w:val="auto"/>
        </w:rPr>
        <w:t xml:space="preserve"> </w:t>
      </w:r>
      <w:r w:rsidR="00BB363B" w:rsidRPr="00B24154">
        <w:rPr>
          <w:color w:val="auto"/>
        </w:rPr>
        <w:t xml:space="preserve">Przyznanie dofinansowania może zostać uzależnione od złożenia podpisu na w/w oświadczeniach </w:t>
      </w:r>
      <w:r w:rsidR="0028224E" w:rsidRPr="00B24154">
        <w:rPr>
          <w:color w:val="auto"/>
        </w:rPr>
        <w:t xml:space="preserve">przed pracownikiem Wojewódzkiego Funduszu. </w:t>
      </w:r>
    </w:p>
    <w:p w:rsidR="00AE212E" w:rsidRPr="00B24154" w:rsidRDefault="00220B57" w:rsidP="007D1BBF">
      <w:pPr>
        <w:pStyle w:val="Akapitzlist"/>
        <w:numPr>
          <w:ilvl w:val="3"/>
          <w:numId w:val="34"/>
        </w:numPr>
        <w:spacing w:line="276" w:lineRule="auto"/>
        <w:ind w:left="1701" w:right="0" w:hanging="850"/>
        <w:rPr>
          <w:color w:val="auto"/>
        </w:rPr>
      </w:pPr>
      <w:r w:rsidRPr="00B24154">
        <w:rPr>
          <w:color w:val="auto"/>
        </w:rPr>
        <w:t xml:space="preserve">Do </w:t>
      </w:r>
      <w:r w:rsidR="001F30E0" w:rsidRPr="00B24154">
        <w:rPr>
          <w:color w:val="auto"/>
        </w:rPr>
        <w:t>P</w:t>
      </w:r>
      <w:r w:rsidRPr="00B24154">
        <w:rPr>
          <w:color w:val="auto"/>
        </w:rPr>
        <w:t>rogramu nie mogą być zgłaszane zadania</w:t>
      </w:r>
      <w:r w:rsidRPr="00B24154">
        <w:rPr>
          <w:strike/>
          <w:color w:val="auto"/>
        </w:rPr>
        <w:t>/</w:t>
      </w:r>
      <w:r w:rsidRPr="00B24154">
        <w:rPr>
          <w:color w:val="auto"/>
        </w:rPr>
        <w:t xml:space="preserve"> zakończone</w:t>
      </w:r>
      <w:r w:rsidR="00731216" w:rsidRPr="00B24154">
        <w:rPr>
          <w:color w:val="auto"/>
        </w:rPr>
        <w:t xml:space="preserve"> przed dniem złożenia wniosku do Wojewódzkiego Funduszu</w:t>
      </w:r>
      <w:r w:rsidRPr="00B24154">
        <w:rPr>
          <w:color w:val="auto"/>
        </w:rPr>
        <w:t xml:space="preserve">. </w:t>
      </w:r>
    </w:p>
    <w:p w:rsidR="001D5380" w:rsidRDefault="000509A9" w:rsidP="007D1BBF">
      <w:pPr>
        <w:pStyle w:val="Akapitzlist"/>
        <w:numPr>
          <w:ilvl w:val="3"/>
          <w:numId w:val="34"/>
        </w:numPr>
        <w:spacing w:line="276" w:lineRule="auto"/>
        <w:ind w:left="1701" w:right="0" w:hanging="850"/>
      </w:pPr>
      <w:r w:rsidRPr="00B24154">
        <w:rPr>
          <w:color w:val="auto"/>
        </w:rPr>
        <w:t xml:space="preserve">Inwestycje przygotowane do realizacji pod względem </w:t>
      </w:r>
      <w:r w:rsidRPr="00220B57">
        <w:t>formalny</w:t>
      </w:r>
      <w:r w:rsidR="00384D05">
        <w:t>m – posiadające wymagane prawem</w:t>
      </w:r>
      <w:r w:rsidRPr="00220B57">
        <w:t xml:space="preserve"> pozwolenia lub zgłoszenia. </w:t>
      </w:r>
    </w:p>
    <w:p w:rsidR="001D5380" w:rsidRDefault="000509A9" w:rsidP="007D1BBF">
      <w:pPr>
        <w:pStyle w:val="Akapitzlist"/>
        <w:numPr>
          <w:ilvl w:val="3"/>
          <w:numId w:val="34"/>
        </w:numPr>
        <w:spacing w:line="276" w:lineRule="auto"/>
        <w:ind w:left="1701" w:right="0" w:hanging="850"/>
      </w:pPr>
      <w:r w:rsidRPr="00C705D9">
        <w:t>Inwestycje, dla których wybór dostawców</w:t>
      </w:r>
      <w:r w:rsidR="00220B57" w:rsidRPr="00C705D9">
        <w:t>/</w:t>
      </w:r>
      <w:r w:rsidRPr="00C705D9">
        <w:t xml:space="preserve">wykonawców nastąpi </w:t>
      </w:r>
      <w:r w:rsidR="00447BCD" w:rsidRPr="00C705D9">
        <w:t>w sposób celowy, rzetelny, racjonalny i oszczędny</w:t>
      </w:r>
      <w:r w:rsidR="003D0326" w:rsidRPr="00C705D9">
        <w:t>, co potwierdzone zostanie oświadczeniem.</w:t>
      </w:r>
      <w:r w:rsidR="003D0326" w:rsidDel="003D0326">
        <w:t xml:space="preserve"> </w:t>
      </w:r>
      <w:r w:rsidRPr="00C43C34">
        <w:t xml:space="preserve">Wykonanie inwestycji zostanie </w:t>
      </w:r>
      <w:r w:rsidRPr="00334E08">
        <w:t>zlecone specjalistycznej firmie</w:t>
      </w:r>
      <w:r w:rsidR="00334E08">
        <w:t xml:space="preserve">, przy czym </w:t>
      </w:r>
      <w:r w:rsidR="00313138">
        <w:t xml:space="preserve">dla </w:t>
      </w:r>
      <w:r w:rsidR="00334E08" w:rsidRPr="00313138">
        <w:t>montaż</w:t>
      </w:r>
      <w:r w:rsidR="00313138">
        <w:t>u</w:t>
      </w:r>
      <w:r w:rsidR="00334E08" w:rsidRPr="00313138">
        <w:t xml:space="preserve"> kotłów na biomasę, kolektorów słonecznych, pomp ciepła,  instalacji fotowoltaicznych i instalacji wykorzystującej energię wiatru </w:t>
      </w:r>
      <w:r w:rsidR="00313138">
        <w:t xml:space="preserve">wymagane jest, by </w:t>
      </w:r>
      <w:r w:rsidR="00334E08" w:rsidRPr="00313138">
        <w:t>instalatorzy posiada</w:t>
      </w:r>
      <w:r w:rsidR="00313138">
        <w:t>li</w:t>
      </w:r>
      <w:r w:rsidR="00334E08" w:rsidRPr="00313138">
        <w:t xml:space="preserve"> </w:t>
      </w:r>
      <w:r w:rsidR="00313138" w:rsidRPr="00313138">
        <w:t>certyfikat potwierdzający kwalifikacj</w:t>
      </w:r>
      <w:r w:rsidR="00313138">
        <w:t>e</w:t>
      </w:r>
      <w:r w:rsidR="00313138" w:rsidRPr="00313138">
        <w:t xml:space="preserve"> do instalowania danego rodzaju instalacji odnawialnego źródła energii</w:t>
      </w:r>
      <w:r w:rsidRPr="00313138">
        <w:t xml:space="preserve">. </w:t>
      </w:r>
    </w:p>
    <w:p w:rsidR="00F416F2" w:rsidRPr="00A862FD" w:rsidRDefault="00F416F2" w:rsidP="00B24154">
      <w:pPr>
        <w:pStyle w:val="Akapitzlist"/>
        <w:numPr>
          <w:ilvl w:val="3"/>
          <w:numId w:val="34"/>
        </w:numPr>
        <w:spacing w:after="0" w:line="276" w:lineRule="auto"/>
        <w:ind w:left="1701" w:right="0" w:hanging="850"/>
        <w:rPr>
          <w:color w:val="000000" w:themeColor="text1"/>
        </w:rPr>
      </w:pPr>
      <w:r>
        <w:t xml:space="preserve">Pożyczkobiorca/ pożyczkobiorcy zobowiązują się do zapewnienia użytkowania inwestycji przez okres co najmniej dwóch lat od dnia jej </w:t>
      </w:r>
      <w:r w:rsidRPr="00A862FD">
        <w:rPr>
          <w:color w:val="000000" w:themeColor="text1"/>
        </w:rPr>
        <w:t xml:space="preserve">przekazania do użytkowania (spisania protokołu odbioru końcowego). </w:t>
      </w:r>
    </w:p>
    <w:p w:rsidR="006C288F" w:rsidRPr="00A862FD" w:rsidRDefault="006C288F" w:rsidP="00EC02CF">
      <w:pPr>
        <w:pStyle w:val="Akapitzlist"/>
        <w:numPr>
          <w:ilvl w:val="3"/>
          <w:numId w:val="34"/>
        </w:numPr>
        <w:spacing w:after="0"/>
        <w:ind w:left="1701" w:hanging="850"/>
        <w:rPr>
          <w:color w:val="000000" w:themeColor="text1"/>
        </w:rPr>
      </w:pPr>
      <w:r w:rsidRPr="00A862FD">
        <w:rPr>
          <w:color w:val="000000" w:themeColor="text1"/>
        </w:rPr>
        <w:t xml:space="preserve"> </w:t>
      </w:r>
      <w:r w:rsidR="005C0A9F" w:rsidRPr="00A862FD">
        <w:rPr>
          <w:color w:val="000000" w:themeColor="text1"/>
        </w:rPr>
        <w:t>Realizacja zadania musi zostać zakończona w roku obowiązywania edycji danego programu, za wyjątkiem termomodernizacji, której zakończenie dopuszcza się do 30 czerwca roku następnego.</w:t>
      </w:r>
    </w:p>
    <w:p w:rsidR="00AE212E" w:rsidRPr="00C70B86" w:rsidRDefault="000509A9" w:rsidP="007D1BBF">
      <w:pPr>
        <w:pStyle w:val="Akapitzlist"/>
        <w:numPr>
          <w:ilvl w:val="3"/>
          <w:numId w:val="34"/>
        </w:numPr>
        <w:spacing w:line="276" w:lineRule="auto"/>
        <w:ind w:left="1701" w:right="0" w:hanging="850"/>
      </w:pPr>
      <w:r w:rsidRPr="00C70B86">
        <w:t xml:space="preserve">Zadanie nie może być dofinansowane przez WFOŚiGW w </w:t>
      </w:r>
      <w:r w:rsidR="00690707" w:rsidRPr="00C70B86">
        <w:t>Kielcach</w:t>
      </w:r>
      <w:r w:rsidRPr="00C70B86">
        <w:t xml:space="preserve"> w</w:t>
      </w:r>
      <w:r w:rsidR="008F6565" w:rsidRPr="00C70B86">
        <w:t> </w:t>
      </w:r>
      <w:r w:rsidRPr="00C70B86">
        <w:t xml:space="preserve">przypadku otrzymania dotacji z innych środków publicznych (krajowych lub </w:t>
      </w:r>
      <w:r w:rsidR="009D683D" w:rsidRPr="00C70B86">
        <w:t xml:space="preserve"> zagranicznych</w:t>
      </w:r>
      <w:r w:rsidRPr="00C70B86">
        <w:t xml:space="preserve">).  </w:t>
      </w:r>
    </w:p>
    <w:p w:rsidR="001D5380" w:rsidRPr="004A5FFB" w:rsidRDefault="000509A9" w:rsidP="007D1BBF">
      <w:pPr>
        <w:spacing w:after="232" w:line="276" w:lineRule="auto"/>
        <w:ind w:left="1985" w:right="0" w:hanging="1134"/>
        <w:rPr>
          <w:color w:val="auto"/>
        </w:rPr>
      </w:pPr>
      <w:r w:rsidRPr="004A5FFB">
        <w:rPr>
          <w:color w:val="auto"/>
        </w:rPr>
        <w:t xml:space="preserve">UWAGA: Program nie dotyczy nieruchomości wykorzystywanych </w:t>
      </w:r>
      <w:r w:rsidR="00AA17A1" w:rsidRPr="004A5FFB">
        <w:rPr>
          <w:color w:val="auto"/>
        </w:rPr>
        <w:t>sezonowo np. domów letniskowych</w:t>
      </w:r>
      <w:r w:rsidR="00971E54">
        <w:rPr>
          <w:color w:val="auto"/>
        </w:rPr>
        <w:t>.</w:t>
      </w:r>
      <w:r w:rsidR="00AA17A1" w:rsidRPr="004A5FFB">
        <w:rPr>
          <w:color w:val="auto"/>
        </w:rPr>
        <w:t xml:space="preserve"> </w:t>
      </w:r>
    </w:p>
    <w:p w:rsidR="001D5380" w:rsidRDefault="000509A9" w:rsidP="007D1BBF">
      <w:pPr>
        <w:pStyle w:val="Akapitzlist"/>
        <w:numPr>
          <w:ilvl w:val="2"/>
          <w:numId w:val="34"/>
        </w:numPr>
        <w:spacing w:after="232" w:line="276" w:lineRule="auto"/>
        <w:ind w:left="1560" w:right="0" w:hanging="709"/>
        <w:rPr>
          <w:b/>
          <w:color w:val="auto"/>
        </w:rPr>
      </w:pPr>
      <w:r w:rsidRPr="001D5380">
        <w:rPr>
          <w:b/>
          <w:color w:val="auto"/>
        </w:rPr>
        <w:t xml:space="preserve">Warunki dofinansowania </w:t>
      </w:r>
    </w:p>
    <w:p w:rsidR="0065611D" w:rsidRPr="001D5380" w:rsidRDefault="0065611D" w:rsidP="007D1BBF">
      <w:pPr>
        <w:pStyle w:val="Akapitzlist"/>
        <w:numPr>
          <w:ilvl w:val="3"/>
          <w:numId w:val="34"/>
        </w:numPr>
        <w:spacing w:after="232" w:line="276" w:lineRule="auto"/>
        <w:ind w:left="1701" w:right="0" w:hanging="850"/>
        <w:rPr>
          <w:b/>
          <w:color w:val="auto"/>
        </w:rPr>
      </w:pPr>
      <w:r w:rsidRPr="00B714E3">
        <w:t>Pomoc finansowa Funduszu udzielana jest bez pobierania prowizji i</w:t>
      </w:r>
      <w:r w:rsidR="008F6565">
        <w:t> </w:t>
      </w:r>
      <w:r w:rsidRPr="00B714E3">
        <w:t xml:space="preserve">dodatkowych opłat. </w:t>
      </w:r>
    </w:p>
    <w:p w:rsidR="001D5380" w:rsidRPr="001D5380" w:rsidRDefault="006D2569" w:rsidP="007D1BBF">
      <w:pPr>
        <w:pStyle w:val="Akapitzlist"/>
        <w:numPr>
          <w:ilvl w:val="3"/>
          <w:numId w:val="34"/>
        </w:numPr>
        <w:spacing w:after="232" w:line="276" w:lineRule="auto"/>
        <w:ind w:left="1701" w:right="0" w:hanging="850"/>
        <w:rPr>
          <w:b/>
          <w:color w:val="auto"/>
        </w:rPr>
      </w:pPr>
      <w:r>
        <w:rPr>
          <w:color w:val="auto"/>
        </w:rPr>
        <w:t>Oprocentowanie</w:t>
      </w:r>
      <w:r w:rsidR="003D470C">
        <w:rPr>
          <w:color w:val="auto"/>
        </w:rPr>
        <w:t xml:space="preserve"> pożyczki ustala się w wysokości 2,5%</w:t>
      </w:r>
      <w:r w:rsidR="00B24154">
        <w:rPr>
          <w:color w:val="auto"/>
        </w:rPr>
        <w:t xml:space="preserve"> w stosunku rocznym.</w:t>
      </w:r>
      <w:r w:rsidR="003D470C">
        <w:rPr>
          <w:color w:val="auto"/>
        </w:rPr>
        <w:t xml:space="preserve"> </w:t>
      </w:r>
    </w:p>
    <w:p w:rsidR="0065611D" w:rsidRPr="001D5380" w:rsidRDefault="0065611D" w:rsidP="007D1BBF">
      <w:pPr>
        <w:pStyle w:val="Akapitzlist"/>
        <w:numPr>
          <w:ilvl w:val="3"/>
          <w:numId w:val="34"/>
        </w:numPr>
        <w:spacing w:after="232" w:line="276" w:lineRule="auto"/>
        <w:ind w:left="1701" w:right="0" w:hanging="850"/>
        <w:rPr>
          <w:b/>
          <w:color w:val="auto"/>
        </w:rPr>
      </w:pPr>
      <w:r w:rsidRPr="006E37AA">
        <w:t xml:space="preserve">Przyznanie dofinansowania w formie pożyczki uzależnione jest od zdolności kredytowej </w:t>
      </w:r>
      <w:r w:rsidR="007F1158">
        <w:t>pożyczkobiorcy</w:t>
      </w:r>
      <w:r w:rsidRPr="006E37AA">
        <w:t xml:space="preserve">. Ponadto warunkiem udzielenia pożyczki jest zabezpieczenie przez </w:t>
      </w:r>
      <w:r w:rsidR="003064E7">
        <w:t>pożyczkobiorcę</w:t>
      </w:r>
      <w:r w:rsidRPr="006E37AA">
        <w:t xml:space="preserve"> jej spłaty w </w:t>
      </w:r>
      <w:r w:rsidR="003064E7">
        <w:t xml:space="preserve">co najmniej </w:t>
      </w:r>
      <w:r w:rsidR="00990E7D">
        <w:t xml:space="preserve">1 formie </w:t>
      </w:r>
      <w:r w:rsidR="00B52897">
        <w:t>zaakceptowa</w:t>
      </w:r>
      <w:r w:rsidR="000D1C1C">
        <w:t xml:space="preserve">nej </w:t>
      </w:r>
      <w:r w:rsidRPr="006E37AA">
        <w:t>przez Zarząd</w:t>
      </w:r>
      <w:r w:rsidR="00E50203">
        <w:t xml:space="preserve"> Funduszu. Możliwe formy zabezpieczeń</w:t>
      </w:r>
      <w:r w:rsidRPr="006E37AA">
        <w:t xml:space="preserve">: </w:t>
      </w:r>
    </w:p>
    <w:p w:rsidR="0065611D" w:rsidRPr="006E37AA" w:rsidRDefault="0065611D" w:rsidP="007D1BBF">
      <w:pPr>
        <w:pStyle w:val="Akapitzlist"/>
        <w:numPr>
          <w:ilvl w:val="0"/>
          <w:numId w:val="26"/>
        </w:numPr>
        <w:spacing w:after="40" w:line="276" w:lineRule="auto"/>
        <w:ind w:left="1985" w:right="0" w:hanging="284"/>
      </w:pPr>
      <w:r w:rsidRPr="006E37AA">
        <w:t>hipoteka (w przypadku zabudowanej nieruchomości wraz z cesją z praw z</w:t>
      </w:r>
      <w:r w:rsidR="008F6565">
        <w:t> </w:t>
      </w:r>
      <w:r w:rsidRPr="006E37AA">
        <w:t xml:space="preserve">polisy ubezpieczeniowej), </w:t>
      </w:r>
    </w:p>
    <w:p w:rsidR="0065611D" w:rsidRDefault="0065611D" w:rsidP="007D1BBF">
      <w:pPr>
        <w:pStyle w:val="Akapitzlist"/>
        <w:numPr>
          <w:ilvl w:val="0"/>
          <w:numId w:val="26"/>
        </w:numPr>
        <w:spacing w:line="276" w:lineRule="auto"/>
        <w:ind w:left="1985" w:right="0" w:hanging="284"/>
      </w:pPr>
      <w:r w:rsidRPr="006E37AA">
        <w:t xml:space="preserve">zastaw rejestrowy wraz z cesją praw z polisy ubezpieczeniowej, </w:t>
      </w:r>
    </w:p>
    <w:p w:rsidR="006E37AA" w:rsidRPr="006E37AA" w:rsidRDefault="006E37AA" w:rsidP="007D1BBF">
      <w:pPr>
        <w:pStyle w:val="Akapitzlist"/>
        <w:numPr>
          <w:ilvl w:val="0"/>
          <w:numId w:val="26"/>
        </w:numPr>
        <w:spacing w:line="276" w:lineRule="auto"/>
        <w:ind w:left="1985" w:right="0" w:hanging="284"/>
      </w:pPr>
      <w:r>
        <w:t xml:space="preserve">weksel własny </w:t>
      </w:r>
      <w:r w:rsidRPr="006E37AA">
        <w:rPr>
          <w:i/>
        </w:rPr>
        <w:t>in blanco</w:t>
      </w:r>
    </w:p>
    <w:p w:rsidR="0065611D" w:rsidRDefault="0065611D" w:rsidP="007D1BBF">
      <w:pPr>
        <w:pStyle w:val="Akapitzlist"/>
        <w:numPr>
          <w:ilvl w:val="0"/>
          <w:numId w:val="26"/>
        </w:numPr>
        <w:spacing w:line="276" w:lineRule="auto"/>
        <w:ind w:left="1985" w:right="0" w:hanging="284"/>
      </w:pPr>
      <w:r w:rsidRPr="006E37AA">
        <w:t xml:space="preserve">gwarancja bankowa, </w:t>
      </w:r>
    </w:p>
    <w:p w:rsidR="00607C47" w:rsidRDefault="00607C47" w:rsidP="007D1BBF">
      <w:pPr>
        <w:pStyle w:val="Akapitzlist"/>
        <w:numPr>
          <w:ilvl w:val="0"/>
          <w:numId w:val="26"/>
        </w:numPr>
        <w:spacing w:line="276" w:lineRule="auto"/>
        <w:ind w:left="1985" w:right="0" w:hanging="284"/>
      </w:pPr>
      <w:r>
        <w:t>kaucja,</w:t>
      </w:r>
    </w:p>
    <w:p w:rsidR="0065611D" w:rsidRPr="006E37AA" w:rsidRDefault="0065611D" w:rsidP="007D1BBF">
      <w:pPr>
        <w:pStyle w:val="Akapitzlist"/>
        <w:numPr>
          <w:ilvl w:val="0"/>
          <w:numId w:val="26"/>
        </w:numPr>
        <w:spacing w:after="35" w:line="276" w:lineRule="auto"/>
        <w:ind w:left="1985" w:right="0" w:hanging="284"/>
      </w:pPr>
      <w:r w:rsidRPr="006E37AA">
        <w:t>blokada środków na rachunku bankowym, przelew wierzytelności z</w:t>
      </w:r>
      <w:r w:rsidR="008F6565">
        <w:t> </w:t>
      </w:r>
      <w:r w:rsidRPr="006E37AA">
        <w:t>rachunku lokaty terminowej,</w:t>
      </w:r>
    </w:p>
    <w:p w:rsidR="0065611D" w:rsidRDefault="0065611D" w:rsidP="007D1BBF">
      <w:pPr>
        <w:pStyle w:val="Akapitzlist"/>
        <w:numPr>
          <w:ilvl w:val="0"/>
          <w:numId w:val="26"/>
        </w:numPr>
        <w:spacing w:line="276" w:lineRule="auto"/>
        <w:ind w:left="1985" w:right="0" w:hanging="284"/>
      </w:pPr>
      <w:r w:rsidRPr="006E37AA">
        <w:t xml:space="preserve">poręczenie, </w:t>
      </w:r>
    </w:p>
    <w:p w:rsidR="000D1C1C" w:rsidRPr="006E37AA" w:rsidRDefault="000D1C1C" w:rsidP="007D1BBF">
      <w:pPr>
        <w:pStyle w:val="Akapitzlist"/>
        <w:numPr>
          <w:ilvl w:val="0"/>
          <w:numId w:val="26"/>
        </w:numPr>
        <w:spacing w:line="276" w:lineRule="auto"/>
        <w:ind w:left="1985" w:right="0" w:hanging="284"/>
      </w:pPr>
      <w:r>
        <w:t>notarialne oświadczenie o poddaniu się rygorowi egzekucji,</w:t>
      </w:r>
    </w:p>
    <w:p w:rsidR="0065611D" w:rsidRPr="00B24154" w:rsidRDefault="0065611D" w:rsidP="007D1BBF">
      <w:pPr>
        <w:pStyle w:val="Akapitzlist"/>
        <w:numPr>
          <w:ilvl w:val="0"/>
          <w:numId w:val="26"/>
        </w:numPr>
        <w:spacing w:line="276" w:lineRule="auto"/>
        <w:ind w:left="1985" w:right="0" w:hanging="284"/>
        <w:rPr>
          <w:color w:val="auto"/>
        </w:rPr>
      </w:pPr>
      <w:r w:rsidRPr="006E37AA">
        <w:t xml:space="preserve">ewentualnie zabezpieczenie w innej formie zaproponowane przez Wnioskodawcę i </w:t>
      </w:r>
      <w:r w:rsidRPr="00B24154">
        <w:rPr>
          <w:color w:val="auto"/>
        </w:rPr>
        <w:t xml:space="preserve">zaakceptowane przez Fundusz. </w:t>
      </w:r>
    </w:p>
    <w:p w:rsidR="0065611D" w:rsidRPr="00B24154" w:rsidRDefault="0065611D" w:rsidP="007D1BBF">
      <w:pPr>
        <w:pStyle w:val="Akapitzlist"/>
        <w:numPr>
          <w:ilvl w:val="3"/>
          <w:numId w:val="34"/>
        </w:numPr>
        <w:spacing w:line="276" w:lineRule="auto"/>
        <w:ind w:left="1701" w:right="0" w:hanging="850"/>
        <w:rPr>
          <w:color w:val="auto"/>
        </w:rPr>
      </w:pPr>
      <w:r w:rsidRPr="00B24154">
        <w:rPr>
          <w:color w:val="auto"/>
        </w:rPr>
        <w:t xml:space="preserve">Pożyczka może być udzielona na okres do 8 lat (wliczając okres karencji), liczonych od daty </w:t>
      </w:r>
      <w:r w:rsidR="00E50203" w:rsidRPr="00B24154">
        <w:rPr>
          <w:color w:val="auto"/>
        </w:rPr>
        <w:t xml:space="preserve">wypłaty </w:t>
      </w:r>
      <w:r w:rsidR="00255E0B" w:rsidRPr="00B24154">
        <w:rPr>
          <w:color w:val="auto"/>
        </w:rPr>
        <w:t xml:space="preserve">ostatniej </w:t>
      </w:r>
      <w:r w:rsidRPr="00B24154">
        <w:rPr>
          <w:color w:val="auto"/>
        </w:rPr>
        <w:t>transzy pożyczki.</w:t>
      </w:r>
      <w:r w:rsidR="00E208F8" w:rsidRPr="00B24154">
        <w:rPr>
          <w:rStyle w:val="Odwoanieprzypisudolnego"/>
          <w:color w:val="auto"/>
        </w:rPr>
        <w:footnoteReference w:id="3"/>
      </w:r>
      <w:r w:rsidRPr="00B24154">
        <w:rPr>
          <w:color w:val="auto"/>
        </w:rPr>
        <w:t xml:space="preserve"> </w:t>
      </w:r>
    </w:p>
    <w:p w:rsidR="00BC2240" w:rsidRPr="00B24154" w:rsidRDefault="0065611D" w:rsidP="007D1BBF">
      <w:pPr>
        <w:pStyle w:val="Akapitzlist"/>
        <w:numPr>
          <w:ilvl w:val="3"/>
          <w:numId w:val="34"/>
        </w:numPr>
        <w:spacing w:line="276" w:lineRule="auto"/>
        <w:ind w:left="1701" w:right="0" w:hanging="850"/>
        <w:rPr>
          <w:color w:val="auto"/>
        </w:rPr>
      </w:pPr>
      <w:r w:rsidRPr="00B24154">
        <w:rPr>
          <w:color w:val="auto"/>
        </w:rPr>
        <w:t xml:space="preserve">Na wniosek </w:t>
      </w:r>
      <w:r w:rsidR="00607C47" w:rsidRPr="00B24154">
        <w:rPr>
          <w:color w:val="auto"/>
        </w:rPr>
        <w:t xml:space="preserve">pożyczkobiorcy </w:t>
      </w:r>
      <w:r w:rsidRPr="00B24154">
        <w:rPr>
          <w:color w:val="auto"/>
        </w:rPr>
        <w:t xml:space="preserve">istnieje możliwość udzielenia karencji w spłacie pożyczki do 12 miesięcy, liczonej od daty wypłaty </w:t>
      </w:r>
      <w:r w:rsidR="0010307A" w:rsidRPr="00B24154">
        <w:rPr>
          <w:color w:val="auto"/>
        </w:rPr>
        <w:t xml:space="preserve">ostatniej transzy </w:t>
      </w:r>
      <w:r w:rsidR="00A1759D" w:rsidRPr="00B24154">
        <w:rPr>
          <w:color w:val="auto"/>
        </w:rPr>
        <w:t xml:space="preserve"> pożyczki</w:t>
      </w:r>
      <w:r w:rsidRPr="00B24154">
        <w:rPr>
          <w:color w:val="auto"/>
        </w:rPr>
        <w:t xml:space="preserve">. </w:t>
      </w:r>
    </w:p>
    <w:p w:rsidR="0065611D" w:rsidRPr="00DF7F6D" w:rsidRDefault="00AE54B2" w:rsidP="009E2029">
      <w:pPr>
        <w:pStyle w:val="Akapitzlist"/>
        <w:numPr>
          <w:ilvl w:val="3"/>
          <w:numId w:val="34"/>
        </w:numPr>
        <w:spacing w:line="276" w:lineRule="auto"/>
        <w:ind w:left="1701" w:right="0" w:hanging="850"/>
        <w:rPr>
          <w:color w:val="auto"/>
        </w:rPr>
      </w:pPr>
      <w:r w:rsidRPr="00B24154">
        <w:rPr>
          <w:color w:val="auto"/>
          <w:szCs w:val="24"/>
        </w:rPr>
        <w:t xml:space="preserve">Odsetki naliczane będą od wysokości wypłaconej pożyczki </w:t>
      </w:r>
      <w:r w:rsidR="00971E54" w:rsidRPr="00B24154">
        <w:rPr>
          <w:color w:val="auto"/>
          <w:szCs w:val="24"/>
        </w:rPr>
        <w:t>od daty zejścia środków finansowych z rachunku bankowego Wojewódzkiego Funduszu</w:t>
      </w:r>
      <w:r w:rsidR="006D6911" w:rsidRPr="00B24154">
        <w:rPr>
          <w:color w:val="auto"/>
          <w:szCs w:val="24"/>
        </w:rPr>
        <w:t xml:space="preserve">, </w:t>
      </w:r>
      <w:r w:rsidR="005A78C7">
        <w:rPr>
          <w:color w:val="auto"/>
          <w:szCs w:val="24"/>
        </w:rPr>
        <w:br/>
      </w:r>
      <w:r w:rsidR="006D6911" w:rsidRPr="00B24154">
        <w:rPr>
          <w:color w:val="auto"/>
          <w:szCs w:val="24"/>
        </w:rPr>
        <w:t xml:space="preserve">w okresach </w:t>
      </w:r>
      <w:r w:rsidR="00C719A8" w:rsidRPr="00B24154">
        <w:rPr>
          <w:color w:val="auto"/>
          <w:szCs w:val="24"/>
        </w:rPr>
        <w:t xml:space="preserve">kwartalnych </w:t>
      </w:r>
      <w:r w:rsidR="00413D3B" w:rsidRPr="00B24154">
        <w:rPr>
          <w:color w:val="auto"/>
          <w:szCs w:val="24"/>
        </w:rPr>
        <w:t>do dnia zaakceptowania</w:t>
      </w:r>
      <w:r w:rsidR="00B15B0A" w:rsidRPr="00B24154">
        <w:rPr>
          <w:color w:val="auto"/>
          <w:szCs w:val="24"/>
        </w:rPr>
        <w:t xml:space="preserve"> przez Wojewódzki Fundusz </w:t>
      </w:r>
      <w:r w:rsidR="00B15B0A" w:rsidRPr="00DF7F6D">
        <w:rPr>
          <w:color w:val="auto"/>
          <w:szCs w:val="24"/>
        </w:rPr>
        <w:t>złożonego Wniosku o częściowe umorzenie pożyczki</w:t>
      </w:r>
      <w:r w:rsidR="00413D3B" w:rsidRPr="00B24154">
        <w:rPr>
          <w:color w:val="auto"/>
          <w:szCs w:val="24"/>
        </w:rPr>
        <w:t xml:space="preserve"> </w:t>
      </w:r>
      <w:r w:rsidR="00B15B0A" w:rsidRPr="00B24154">
        <w:rPr>
          <w:color w:val="auto"/>
          <w:szCs w:val="24"/>
        </w:rPr>
        <w:t>(</w:t>
      </w:r>
      <w:r w:rsidR="00413D3B" w:rsidRPr="00B24154">
        <w:rPr>
          <w:color w:val="auto"/>
          <w:szCs w:val="24"/>
        </w:rPr>
        <w:t>ostatniej raty pożyczki</w:t>
      </w:r>
      <w:r w:rsidR="00B15B0A" w:rsidRPr="00B24154">
        <w:rPr>
          <w:color w:val="auto"/>
          <w:szCs w:val="24"/>
        </w:rPr>
        <w:t>)</w:t>
      </w:r>
      <w:r w:rsidR="00413D3B" w:rsidRPr="00B24154">
        <w:rPr>
          <w:color w:val="auto"/>
          <w:szCs w:val="24"/>
        </w:rPr>
        <w:t xml:space="preserve"> lub do dnia spłaty ostatniej raty pożyczki</w:t>
      </w:r>
      <w:r w:rsidRPr="00DF7F6D">
        <w:rPr>
          <w:color w:val="auto"/>
          <w:szCs w:val="24"/>
        </w:rPr>
        <w:t>.</w:t>
      </w:r>
      <w:r w:rsidR="00BC2240" w:rsidRPr="00DF7F6D">
        <w:rPr>
          <w:color w:val="auto"/>
          <w:szCs w:val="24"/>
        </w:rPr>
        <w:t xml:space="preserve"> </w:t>
      </w:r>
      <w:r w:rsidR="007E7A71" w:rsidRPr="00DF7F6D">
        <w:rPr>
          <w:rFonts w:eastAsia="Calibri"/>
          <w:color w:val="auto"/>
          <w:szCs w:val="24"/>
        </w:rPr>
        <w:t>W</w:t>
      </w:r>
      <w:r w:rsidR="008F6565" w:rsidRPr="00DF7F6D">
        <w:rPr>
          <w:rFonts w:eastAsia="Calibri"/>
          <w:color w:val="auto"/>
          <w:szCs w:val="24"/>
        </w:rPr>
        <w:t> </w:t>
      </w:r>
      <w:r w:rsidR="007E7A71" w:rsidRPr="00DF7F6D">
        <w:rPr>
          <w:rFonts w:eastAsia="Calibri"/>
          <w:color w:val="auto"/>
          <w:szCs w:val="24"/>
        </w:rPr>
        <w:t xml:space="preserve">okresie karencji płacone są jedynie odsetki. </w:t>
      </w:r>
      <w:r w:rsidR="0065611D" w:rsidRPr="00DF7F6D">
        <w:rPr>
          <w:color w:val="auto"/>
          <w:szCs w:val="24"/>
        </w:rPr>
        <w:t xml:space="preserve"> </w:t>
      </w:r>
    </w:p>
    <w:p w:rsidR="00BC2240" w:rsidRPr="00BC2240" w:rsidRDefault="00BC2240" w:rsidP="007D1BBF">
      <w:pPr>
        <w:pStyle w:val="Akapitzlist"/>
        <w:spacing w:line="276" w:lineRule="auto"/>
        <w:ind w:left="1701" w:right="0" w:firstLine="0"/>
      </w:pPr>
    </w:p>
    <w:p w:rsidR="0065611D" w:rsidRDefault="0065611D" w:rsidP="007D1BBF">
      <w:pPr>
        <w:pStyle w:val="Nagwek3"/>
        <w:spacing w:after="76" w:line="276" w:lineRule="auto"/>
        <w:ind w:left="368"/>
      </w:pPr>
      <w:r>
        <w:rPr>
          <w:sz w:val="24"/>
        </w:rPr>
        <w:t>5.4.3.</w:t>
      </w:r>
      <w:r>
        <w:rPr>
          <w:rFonts w:ascii="Arial" w:eastAsia="Arial" w:hAnsi="Arial" w:cs="Arial"/>
          <w:sz w:val="24"/>
        </w:rPr>
        <w:t xml:space="preserve"> </w:t>
      </w:r>
      <w:r>
        <w:rPr>
          <w:sz w:val="24"/>
        </w:rPr>
        <w:t xml:space="preserve">Warunki umarzania pożyczek </w:t>
      </w:r>
    </w:p>
    <w:p w:rsidR="008D2ED4" w:rsidRPr="00B24154" w:rsidRDefault="0065611D" w:rsidP="009E2029">
      <w:pPr>
        <w:pStyle w:val="Akapitzlist"/>
        <w:numPr>
          <w:ilvl w:val="3"/>
          <w:numId w:val="38"/>
        </w:numPr>
        <w:spacing w:line="276" w:lineRule="auto"/>
        <w:ind w:left="1701" w:right="0" w:hanging="850"/>
        <w:rPr>
          <w:color w:val="auto"/>
        </w:rPr>
      </w:pPr>
      <w:r w:rsidRPr="00B24154">
        <w:rPr>
          <w:color w:val="auto"/>
        </w:rPr>
        <w:t xml:space="preserve">Pożyczka podlegać będzie umorzeniu w wysokości </w:t>
      </w:r>
      <w:r w:rsidR="00524444" w:rsidRPr="00B24154">
        <w:rPr>
          <w:color w:val="auto"/>
        </w:rPr>
        <w:t xml:space="preserve"> uzależnionej</w:t>
      </w:r>
      <w:r w:rsidRPr="00B24154">
        <w:rPr>
          <w:color w:val="auto"/>
        </w:rPr>
        <w:t xml:space="preserve"> od okresu spłaty</w:t>
      </w:r>
      <w:r w:rsidR="00535C3E" w:rsidRPr="00B24154">
        <w:rPr>
          <w:color w:val="auto"/>
        </w:rPr>
        <w:t xml:space="preserve"> i terminowości dokonywania spłaty</w:t>
      </w:r>
      <w:r w:rsidR="007E7A71" w:rsidRPr="00B24154">
        <w:rPr>
          <w:color w:val="auto"/>
        </w:rPr>
        <w:t>:</w:t>
      </w:r>
    </w:p>
    <w:p w:rsidR="00556FE2" w:rsidRPr="00B24154" w:rsidRDefault="00556FE2" w:rsidP="009E2029">
      <w:pPr>
        <w:pStyle w:val="Akapitzlist"/>
        <w:spacing w:line="276" w:lineRule="auto"/>
        <w:ind w:left="1985" w:right="0" w:hanging="284"/>
        <w:rPr>
          <w:color w:val="auto"/>
        </w:rPr>
      </w:pPr>
      <w:r w:rsidRPr="00B24154">
        <w:rPr>
          <w:color w:val="auto"/>
        </w:rPr>
        <w:t>a.</w:t>
      </w:r>
      <w:r w:rsidRPr="00B24154">
        <w:rPr>
          <w:color w:val="auto"/>
        </w:rPr>
        <w:tab/>
        <w:t xml:space="preserve">powyżej  trzech lat spłaty (łącznie z okresem karencji liczone od daty wypłaty pierwszej transzy pożyczki) – umorzenie 25% udzielonej pożyczki, </w:t>
      </w:r>
    </w:p>
    <w:p w:rsidR="00556FE2" w:rsidRPr="00B24154" w:rsidRDefault="00556FE2" w:rsidP="009E2029">
      <w:pPr>
        <w:pStyle w:val="Akapitzlist"/>
        <w:spacing w:line="276" w:lineRule="auto"/>
        <w:ind w:left="1985" w:right="0" w:hanging="284"/>
        <w:rPr>
          <w:color w:val="auto"/>
        </w:rPr>
      </w:pPr>
      <w:r w:rsidRPr="00B24154">
        <w:rPr>
          <w:color w:val="auto"/>
        </w:rPr>
        <w:t>b.</w:t>
      </w:r>
      <w:r w:rsidRPr="00B24154">
        <w:rPr>
          <w:color w:val="auto"/>
        </w:rPr>
        <w:tab/>
        <w:t>powyżej dwóch lat spłaty a poniżej trzech lat (liczone od daty wypłaty pierwszej transzy pożyczki) – umorzenie 20% udzielonej pożyczki.</w:t>
      </w:r>
    </w:p>
    <w:p w:rsidR="00556FE2" w:rsidRPr="00B24154" w:rsidRDefault="00556FE2" w:rsidP="009E2029">
      <w:pPr>
        <w:pStyle w:val="Akapitzlist"/>
        <w:spacing w:line="276" w:lineRule="auto"/>
        <w:ind w:left="1985" w:right="0" w:hanging="284"/>
        <w:rPr>
          <w:color w:val="auto"/>
        </w:rPr>
      </w:pPr>
      <w:r w:rsidRPr="00B24154">
        <w:rPr>
          <w:color w:val="auto"/>
        </w:rPr>
        <w:t xml:space="preserve">c. </w:t>
      </w:r>
      <w:r w:rsidRPr="00B24154">
        <w:rPr>
          <w:color w:val="auto"/>
        </w:rPr>
        <w:tab/>
        <w:t>umorzenie ulega pomniejszeniu za nieterminowe spłaty rat kapitałowych oraz nieterminowe spłaty należnych odsetek.</w:t>
      </w:r>
    </w:p>
    <w:p w:rsidR="00556FE2" w:rsidRPr="00B24154" w:rsidRDefault="00556FE2" w:rsidP="009E2029">
      <w:pPr>
        <w:pStyle w:val="Akapitzlist"/>
        <w:numPr>
          <w:ilvl w:val="3"/>
          <w:numId w:val="38"/>
        </w:numPr>
        <w:spacing w:line="276" w:lineRule="auto"/>
        <w:ind w:left="1701" w:right="0" w:hanging="850"/>
        <w:rPr>
          <w:color w:val="auto"/>
        </w:rPr>
      </w:pPr>
      <w:r w:rsidRPr="00B24154">
        <w:rPr>
          <w:color w:val="auto"/>
        </w:rPr>
        <w:t>Umorzenie części pożyczki nie przysługuje w przypadku, gdy okres spłaty wynosi do 24 miesięcy włącznie z okresem karencji</w:t>
      </w:r>
      <w:r w:rsidR="00B95EEC">
        <w:rPr>
          <w:color w:val="auto"/>
        </w:rPr>
        <w:t>.</w:t>
      </w:r>
    </w:p>
    <w:p w:rsidR="00617705" w:rsidRPr="00DF7F6D" w:rsidRDefault="0065611D" w:rsidP="009E2029">
      <w:pPr>
        <w:pStyle w:val="Akapitzlist"/>
        <w:numPr>
          <w:ilvl w:val="3"/>
          <w:numId w:val="38"/>
        </w:numPr>
        <w:spacing w:line="276" w:lineRule="auto"/>
        <w:ind w:left="1701" w:right="0" w:hanging="850"/>
        <w:rPr>
          <w:color w:val="auto"/>
        </w:rPr>
      </w:pPr>
      <w:r w:rsidRPr="00B24154">
        <w:rPr>
          <w:color w:val="auto"/>
        </w:rPr>
        <w:t xml:space="preserve">Umorzenie następuje po spłacie wymaganej </w:t>
      </w:r>
      <w:r w:rsidRPr="00DF7F6D">
        <w:rPr>
          <w:color w:val="auto"/>
        </w:rPr>
        <w:t xml:space="preserve">części kapitału udzielonej pożyczki z zachowaniem zapisów pkt </w:t>
      </w:r>
      <w:r w:rsidR="00617705" w:rsidRPr="00DF7F6D">
        <w:rPr>
          <w:color w:val="auto"/>
        </w:rPr>
        <w:t>5.4.3.1.</w:t>
      </w:r>
      <w:r w:rsidR="00556FE2" w:rsidRPr="00B24154">
        <w:rPr>
          <w:color w:val="auto"/>
        </w:rPr>
        <w:t xml:space="preserve"> i 5.4.3.2</w:t>
      </w:r>
      <w:r w:rsidR="007E7A71" w:rsidRPr="00DF7F6D">
        <w:rPr>
          <w:color w:val="auto"/>
        </w:rPr>
        <w:t>, po złożeniu przez</w:t>
      </w:r>
      <w:r w:rsidRPr="00DF7F6D">
        <w:rPr>
          <w:color w:val="auto"/>
        </w:rPr>
        <w:t xml:space="preserve"> Pożyczkobiorcę </w:t>
      </w:r>
      <w:r w:rsidR="000165D1" w:rsidRPr="00DF7F6D">
        <w:rPr>
          <w:color w:val="auto"/>
        </w:rPr>
        <w:t xml:space="preserve">wniosku </w:t>
      </w:r>
      <w:r w:rsidRPr="00DF7F6D">
        <w:rPr>
          <w:color w:val="auto"/>
        </w:rPr>
        <w:t>o częściowe umorzenie pożyczki</w:t>
      </w:r>
      <w:r w:rsidR="007373ED" w:rsidRPr="00DF7F6D">
        <w:rPr>
          <w:color w:val="auto"/>
        </w:rPr>
        <w:t xml:space="preserve">. Wniosek powinien zostać złożony przynamniej 1 miesiąc przed terminem spłaty ostatniej raty pożyczki podlegającej umorzeniu. </w:t>
      </w:r>
    </w:p>
    <w:p w:rsidR="00617705" w:rsidRPr="00DF7F6D" w:rsidRDefault="0065611D" w:rsidP="009E2029">
      <w:pPr>
        <w:pStyle w:val="Akapitzlist"/>
        <w:numPr>
          <w:ilvl w:val="3"/>
          <w:numId w:val="38"/>
        </w:numPr>
        <w:spacing w:line="276" w:lineRule="auto"/>
        <w:ind w:left="1701" w:right="0" w:hanging="850"/>
        <w:rPr>
          <w:color w:val="auto"/>
        </w:rPr>
      </w:pPr>
      <w:r w:rsidRPr="00DF7F6D">
        <w:t>Faktyczne umorzenie części pożyczki nastąpi po zweryfikowaniu przez</w:t>
      </w:r>
      <w:r w:rsidR="00617705" w:rsidRPr="00DF7F6D">
        <w:t xml:space="preserve"> Wojewódzki</w:t>
      </w:r>
      <w:r w:rsidRPr="00DF7F6D">
        <w:t xml:space="preserve"> Fundusz terminowości dokonywanych spłat rat kapi</w:t>
      </w:r>
      <w:r w:rsidR="00617705" w:rsidRPr="00DF7F6D">
        <w:t>tałowych oraz należnych odsetek –</w:t>
      </w:r>
      <w:r w:rsidRPr="00DF7F6D">
        <w:t xml:space="preserve"> za dzień umorzenia przyjmuje się datę zaakceptowania przez </w:t>
      </w:r>
      <w:r w:rsidR="003B42B4" w:rsidRPr="00DF7F6D">
        <w:t xml:space="preserve">Wojewódzki </w:t>
      </w:r>
      <w:r w:rsidRPr="00DF7F6D">
        <w:t xml:space="preserve">Fundusz złożonego </w:t>
      </w:r>
      <w:r w:rsidR="003B42B4" w:rsidRPr="00DF7F6D">
        <w:t>Wniosku</w:t>
      </w:r>
      <w:r w:rsidRPr="00DF7F6D">
        <w:t xml:space="preserve"> </w:t>
      </w:r>
      <w:r w:rsidR="00617705" w:rsidRPr="00DF7F6D">
        <w:t>o częściowe umorzenie pożyczki. P</w:t>
      </w:r>
      <w:r w:rsidRPr="00DF7F6D">
        <w:t xml:space="preserve">ożyczkobiorca zostanie pisemnie poinformowany </w:t>
      </w:r>
      <w:r w:rsidR="009E2029">
        <w:br/>
      </w:r>
      <w:r w:rsidRPr="00DF7F6D">
        <w:t xml:space="preserve">o faktycznym umorzeniu części pożyczki. </w:t>
      </w:r>
    </w:p>
    <w:p w:rsidR="0065611D" w:rsidRDefault="0065611D" w:rsidP="009E2029">
      <w:pPr>
        <w:pStyle w:val="Akapitzlist"/>
        <w:numPr>
          <w:ilvl w:val="3"/>
          <w:numId w:val="38"/>
        </w:numPr>
        <w:spacing w:line="276" w:lineRule="auto"/>
        <w:ind w:left="1701" w:right="0" w:hanging="850"/>
        <w:rPr>
          <w:color w:val="auto"/>
        </w:rPr>
      </w:pPr>
      <w:r w:rsidRPr="00617705">
        <w:rPr>
          <w:color w:val="auto"/>
        </w:rPr>
        <w:t>Umorzeniu podlega ostatnia rata spłaty pożyczki odpowiednio do</w:t>
      </w:r>
      <w:r w:rsidR="00617705">
        <w:rPr>
          <w:color w:val="auto"/>
        </w:rPr>
        <w:t xml:space="preserve"> przyznanej wysokości umorzenia.</w:t>
      </w:r>
    </w:p>
    <w:p w:rsidR="0065611D" w:rsidRPr="00617705" w:rsidRDefault="007859B6" w:rsidP="009E2029">
      <w:pPr>
        <w:pStyle w:val="Akapitzlist"/>
        <w:numPr>
          <w:ilvl w:val="3"/>
          <w:numId w:val="38"/>
        </w:numPr>
        <w:spacing w:line="276" w:lineRule="auto"/>
        <w:ind w:left="1701" w:right="0" w:hanging="850"/>
        <w:rPr>
          <w:color w:val="auto"/>
        </w:rPr>
      </w:pPr>
      <w:r>
        <w:t>Pozostałymi w</w:t>
      </w:r>
      <w:r w:rsidRPr="005E2172">
        <w:t>arunk</w:t>
      </w:r>
      <w:r>
        <w:t>ami</w:t>
      </w:r>
      <w:r w:rsidRPr="005E2172">
        <w:t xml:space="preserve"> </w:t>
      </w:r>
      <w:r w:rsidR="0065611D" w:rsidRPr="005E2172">
        <w:t>niezbędnym</w:t>
      </w:r>
      <w:r>
        <w:t>i do uzyskania</w:t>
      </w:r>
      <w:r w:rsidR="0065611D" w:rsidRPr="005E2172">
        <w:t xml:space="preserve"> częściowego umorzenia pożyczki jest wywiązanie się przez </w:t>
      </w:r>
      <w:r w:rsidR="00617705">
        <w:t>Pożyczkobiorcę</w:t>
      </w:r>
      <w:r w:rsidR="0065611D" w:rsidRPr="005E2172">
        <w:t xml:space="preserve"> z warunków umowy wymaganych na dzień złożenia </w:t>
      </w:r>
      <w:r w:rsidR="00535C3E">
        <w:t>Wniosku</w:t>
      </w:r>
      <w:r w:rsidR="0065611D" w:rsidRPr="005E2172">
        <w:t xml:space="preserve"> o częściowe umorzenie pożyczki, </w:t>
      </w:r>
      <w:r w:rsidR="00B24154">
        <w:br/>
      </w:r>
      <w:r w:rsidR="0065611D" w:rsidRPr="005E2172">
        <w:t xml:space="preserve">a w szczególności:  </w:t>
      </w:r>
    </w:p>
    <w:p w:rsidR="0065611D" w:rsidRPr="005E2172" w:rsidRDefault="0065611D" w:rsidP="009E2029">
      <w:pPr>
        <w:numPr>
          <w:ilvl w:val="1"/>
          <w:numId w:val="40"/>
        </w:numPr>
        <w:spacing w:line="276" w:lineRule="auto"/>
        <w:ind w:left="2127" w:right="0" w:hanging="425"/>
      </w:pPr>
      <w:r w:rsidRPr="005E2172">
        <w:t>terminowe zakończenie zada</w:t>
      </w:r>
      <w:r w:rsidR="00CE553D">
        <w:t>nia w pełnym zakresie rzeczowym</w:t>
      </w:r>
      <w:r w:rsidR="00707AC1">
        <w:t>, określonym w umowie Pożyczkobiorcy z Wojewódzkim Funduszem</w:t>
      </w:r>
      <w:r w:rsidR="00CE553D">
        <w:t>,</w:t>
      </w:r>
      <w:r w:rsidRPr="005E2172">
        <w:t xml:space="preserve"> </w:t>
      </w:r>
    </w:p>
    <w:p w:rsidR="0065611D" w:rsidRPr="005344B6" w:rsidRDefault="0065611D" w:rsidP="009E2029">
      <w:pPr>
        <w:numPr>
          <w:ilvl w:val="1"/>
          <w:numId w:val="40"/>
        </w:numPr>
        <w:spacing w:after="41" w:line="276" w:lineRule="auto"/>
        <w:ind w:left="2127" w:right="0" w:hanging="425"/>
      </w:pPr>
      <w:r w:rsidRPr="005344B6">
        <w:t>osiągnięcie efektu ekologicznego w zakresie określonym</w:t>
      </w:r>
      <w:r w:rsidR="00CE553D" w:rsidRPr="005344B6">
        <w:t xml:space="preserve"> </w:t>
      </w:r>
      <w:r w:rsidR="00CE553D" w:rsidRPr="00A315A7">
        <w:t xml:space="preserve">w </w:t>
      </w:r>
      <w:r w:rsidR="00707AC1" w:rsidRPr="00A315A7">
        <w:t>umow</w:t>
      </w:r>
      <w:r w:rsidR="007B16B2" w:rsidRPr="00A315A7">
        <w:t>ie</w:t>
      </w:r>
      <w:r w:rsidR="00707AC1" w:rsidRPr="00A315A7">
        <w:t xml:space="preserve"> Pożyczkobiorcy z</w:t>
      </w:r>
      <w:r w:rsidR="008F6565" w:rsidRPr="00A315A7">
        <w:t> </w:t>
      </w:r>
      <w:r w:rsidR="00707AC1" w:rsidRPr="00A315A7">
        <w:t>Wojewódzkim Funduszem</w:t>
      </w:r>
      <w:r w:rsidR="00A776B5">
        <w:t xml:space="preserve"> (w przypadku efektu ekologicznego dla instalacji fotowoltaicznych dopuszcza się rozbieżność </w:t>
      </w:r>
      <w:r w:rsidR="00B24154">
        <w:br/>
      </w:r>
      <w:r w:rsidR="00A776B5">
        <w:t>w osiągnięciu efektu do 20%)</w:t>
      </w:r>
      <w:r w:rsidR="00707AC1" w:rsidRPr="00A315A7">
        <w:t>,</w:t>
      </w:r>
    </w:p>
    <w:p w:rsidR="00CE553D" w:rsidRPr="003B42B4" w:rsidRDefault="0065611D" w:rsidP="009E2029">
      <w:pPr>
        <w:numPr>
          <w:ilvl w:val="1"/>
          <w:numId w:val="40"/>
        </w:numPr>
        <w:spacing w:after="38" w:line="276" w:lineRule="auto"/>
        <w:ind w:left="2127" w:right="0" w:hanging="425"/>
        <w:rPr>
          <w:color w:val="auto"/>
        </w:rPr>
      </w:pPr>
      <w:r w:rsidRPr="003B42B4">
        <w:rPr>
          <w:color w:val="auto"/>
        </w:rPr>
        <w:t>terminow</w:t>
      </w:r>
      <w:r w:rsidR="003B42B4" w:rsidRPr="003B42B4">
        <w:rPr>
          <w:color w:val="auto"/>
        </w:rPr>
        <w:t>e</w:t>
      </w:r>
      <w:r w:rsidRPr="003B42B4">
        <w:rPr>
          <w:color w:val="auto"/>
        </w:rPr>
        <w:t xml:space="preserve"> spłat</w:t>
      </w:r>
      <w:r w:rsidR="003B42B4" w:rsidRPr="003B42B4">
        <w:rPr>
          <w:color w:val="auto"/>
        </w:rPr>
        <w:t>y</w:t>
      </w:r>
      <w:r w:rsidRPr="003B42B4">
        <w:rPr>
          <w:color w:val="auto"/>
        </w:rPr>
        <w:t xml:space="preserve"> rat kapitałowych </w:t>
      </w:r>
      <w:r w:rsidR="00617705" w:rsidRPr="003B42B4">
        <w:rPr>
          <w:color w:val="auto"/>
        </w:rPr>
        <w:t xml:space="preserve">– </w:t>
      </w:r>
      <w:r w:rsidRPr="003B42B4">
        <w:rPr>
          <w:color w:val="auto"/>
        </w:rPr>
        <w:t xml:space="preserve">w sytuacji powstania opóźnień </w:t>
      </w:r>
      <w:r w:rsidR="009E2029">
        <w:rPr>
          <w:color w:val="auto"/>
        </w:rPr>
        <w:br/>
      </w:r>
      <w:r w:rsidRPr="003B42B4">
        <w:rPr>
          <w:color w:val="auto"/>
        </w:rPr>
        <w:t>w spłacie</w:t>
      </w:r>
      <w:r w:rsidR="00CE553D" w:rsidRPr="003B42B4">
        <w:rPr>
          <w:color w:val="auto"/>
        </w:rPr>
        <w:t xml:space="preserve"> rat</w:t>
      </w:r>
      <w:r w:rsidR="00617705" w:rsidRPr="003B42B4">
        <w:rPr>
          <w:color w:val="auto"/>
        </w:rPr>
        <w:t xml:space="preserve"> pożyczki,</w:t>
      </w:r>
      <w:r w:rsidRPr="003B42B4">
        <w:rPr>
          <w:color w:val="auto"/>
        </w:rPr>
        <w:t xml:space="preserve"> wysokość kwoty przypadającej do umorzenia ulega zmniejszeniu o 0,5 p</w:t>
      </w:r>
      <w:r w:rsidR="005E2172" w:rsidRPr="003B42B4">
        <w:rPr>
          <w:color w:val="auto"/>
        </w:rPr>
        <w:t xml:space="preserve">unktu </w:t>
      </w:r>
      <w:r w:rsidRPr="003B42B4">
        <w:rPr>
          <w:color w:val="auto"/>
        </w:rPr>
        <w:t>p</w:t>
      </w:r>
      <w:r w:rsidR="005E2172" w:rsidRPr="003B42B4">
        <w:rPr>
          <w:color w:val="auto"/>
        </w:rPr>
        <w:t>rocentowego</w:t>
      </w:r>
      <w:r w:rsidRPr="003B42B4">
        <w:rPr>
          <w:color w:val="auto"/>
        </w:rPr>
        <w:t xml:space="preserve"> umorzenia za każd</w:t>
      </w:r>
      <w:r w:rsidR="005E2172" w:rsidRPr="003B42B4">
        <w:rPr>
          <w:color w:val="auto"/>
        </w:rPr>
        <w:t>e</w:t>
      </w:r>
      <w:r w:rsidRPr="003B42B4">
        <w:rPr>
          <w:color w:val="auto"/>
        </w:rPr>
        <w:t xml:space="preserve"> </w:t>
      </w:r>
      <w:r w:rsidR="005E2172" w:rsidRPr="003B42B4">
        <w:rPr>
          <w:color w:val="auto"/>
        </w:rPr>
        <w:t>10 dni</w:t>
      </w:r>
      <w:r w:rsidRPr="003B42B4">
        <w:rPr>
          <w:color w:val="auto"/>
        </w:rPr>
        <w:t xml:space="preserve"> opóźnienia</w:t>
      </w:r>
      <w:r w:rsidR="009A5836">
        <w:rPr>
          <w:color w:val="auto"/>
        </w:rPr>
        <w:t xml:space="preserve"> </w:t>
      </w:r>
      <w:r w:rsidR="009A5836" w:rsidRPr="00DF7F6D">
        <w:rPr>
          <w:color w:val="auto"/>
        </w:rPr>
        <w:t>w trakcie trwania umowy</w:t>
      </w:r>
      <w:r w:rsidR="00952CDC" w:rsidRPr="003B42B4">
        <w:rPr>
          <w:color w:val="auto"/>
        </w:rPr>
        <w:t>, jednak nie więcej niż 50% kwoty przysługującego umorzenia</w:t>
      </w:r>
      <w:r w:rsidR="00CE553D" w:rsidRPr="003B42B4">
        <w:rPr>
          <w:color w:val="auto"/>
        </w:rPr>
        <w:t>,</w:t>
      </w:r>
      <w:r w:rsidRPr="003B42B4">
        <w:rPr>
          <w:color w:val="auto"/>
        </w:rPr>
        <w:t xml:space="preserve"> </w:t>
      </w:r>
    </w:p>
    <w:p w:rsidR="00776761" w:rsidRPr="00A315A7" w:rsidRDefault="0065611D" w:rsidP="009E2029">
      <w:pPr>
        <w:numPr>
          <w:ilvl w:val="1"/>
          <w:numId w:val="40"/>
        </w:numPr>
        <w:spacing w:after="38" w:line="276" w:lineRule="auto"/>
        <w:ind w:left="2127" w:right="0" w:hanging="425"/>
        <w:rPr>
          <w:color w:val="auto"/>
        </w:rPr>
      </w:pPr>
      <w:r w:rsidRPr="00A315A7">
        <w:rPr>
          <w:color w:val="auto"/>
        </w:rPr>
        <w:t>terminow</w:t>
      </w:r>
      <w:r w:rsidR="003B42B4" w:rsidRPr="00A315A7">
        <w:rPr>
          <w:color w:val="auto"/>
        </w:rPr>
        <w:t>e</w:t>
      </w:r>
      <w:r w:rsidRPr="00A315A7">
        <w:rPr>
          <w:color w:val="auto"/>
        </w:rPr>
        <w:t xml:space="preserve"> spłat</w:t>
      </w:r>
      <w:r w:rsidR="003B42B4" w:rsidRPr="00A315A7">
        <w:rPr>
          <w:color w:val="auto"/>
        </w:rPr>
        <w:t>y</w:t>
      </w:r>
      <w:r w:rsidRPr="00A315A7">
        <w:rPr>
          <w:color w:val="auto"/>
        </w:rPr>
        <w:t xml:space="preserve"> odsetek </w:t>
      </w:r>
      <w:r w:rsidR="00CE553D" w:rsidRPr="00A315A7">
        <w:rPr>
          <w:color w:val="auto"/>
        </w:rPr>
        <w:t>–</w:t>
      </w:r>
      <w:r w:rsidRPr="00A315A7">
        <w:rPr>
          <w:color w:val="auto"/>
        </w:rPr>
        <w:t xml:space="preserve"> w sytuacji powstania opóźnień </w:t>
      </w:r>
      <w:r w:rsidR="009E2029">
        <w:rPr>
          <w:color w:val="auto"/>
        </w:rPr>
        <w:br/>
      </w:r>
      <w:r w:rsidR="00CE553D" w:rsidRPr="00A315A7">
        <w:rPr>
          <w:color w:val="auto"/>
        </w:rPr>
        <w:t xml:space="preserve">w regulowaniu odsetek od </w:t>
      </w:r>
      <w:r w:rsidRPr="00A315A7">
        <w:rPr>
          <w:color w:val="auto"/>
        </w:rPr>
        <w:t>wysokoś</w:t>
      </w:r>
      <w:r w:rsidR="00CE553D" w:rsidRPr="00A315A7">
        <w:rPr>
          <w:color w:val="auto"/>
        </w:rPr>
        <w:t>ci</w:t>
      </w:r>
      <w:r w:rsidRPr="00A315A7">
        <w:rPr>
          <w:color w:val="auto"/>
        </w:rPr>
        <w:t xml:space="preserve"> </w:t>
      </w:r>
      <w:r w:rsidR="00CE553D" w:rsidRPr="00A315A7">
        <w:rPr>
          <w:color w:val="auto"/>
        </w:rPr>
        <w:t xml:space="preserve">udzielonej pożyczki, wysokość </w:t>
      </w:r>
      <w:r w:rsidRPr="00A315A7">
        <w:rPr>
          <w:color w:val="auto"/>
        </w:rPr>
        <w:t xml:space="preserve">kwoty przypadającej do umorzenia ulega </w:t>
      </w:r>
      <w:r w:rsidR="003378AD" w:rsidRPr="00A315A7">
        <w:rPr>
          <w:color w:val="auto"/>
        </w:rPr>
        <w:t>zmniejszeniu o 0,1 punktu procentowego umorzenia za każde 10 dni opóźnienia</w:t>
      </w:r>
      <w:r w:rsidR="00B15B0A">
        <w:rPr>
          <w:color w:val="auto"/>
        </w:rPr>
        <w:t xml:space="preserve"> w trakcie trwania umowy</w:t>
      </w:r>
      <w:r w:rsidR="003378AD" w:rsidRPr="00A315A7">
        <w:rPr>
          <w:color w:val="auto"/>
        </w:rPr>
        <w:t>, jednak nie więcej niż 50% kwoty przysługującego umorzenia</w:t>
      </w:r>
      <w:r w:rsidR="00B43154" w:rsidRPr="00A315A7">
        <w:rPr>
          <w:color w:val="auto"/>
        </w:rPr>
        <w:t>.</w:t>
      </w:r>
      <w:r w:rsidR="00776761" w:rsidRPr="00A315A7">
        <w:rPr>
          <w:color w:val="auto"/>
        </w:rPr>
        <w:t>,</w:t>
      </w:r>
      <w:r w:rsidR="00990E7D">
        <w:rPr>
          <w:color w:val="auto"/>
        </w:rPr>
        <w:t xml:space="preserve"> W przypadku opóźnienia w spłacie rat kapitałowych </w:t>
      </w:r>
      <w:r w:rsidR="002654E8">
        <w:rPr>
          <w:color w:val="auto"/>
        </w:rPr>
        <w:t>lub/ i odsetek przekraczającego łącznie w okresie spłaty pożyczki przez cały okres trwania umowy 60 dni – umorzenie nie przysługuje,</w:t>
      </w:r>
    </w:p>
    <w:p w:rsidR="00885D4D" w:rsidRDefault="000509A9" w:rsidP="00D66021">
      <w:pPr>
        <w:spacing w:after="0" w:line="276" w:lineRule="auto"/>
        <w:ind w:left="0" w:right="0" w:firstLine="0"/>
        <w:jc w:val="left"/>
        <w:rPr>
          <w:b/>
        </w:rPr>
      </w:pPr>
      <w:r>
        <w:rPr>
          <w:b/>
        </w:rPr>
        <w:tab/>
        <w:t xml:space="preserve"> </w:t>
      </w:r>
    </w:p>
    <w:p w:rsidR="00AE212E" w:rsidRPr="00885D4D" w:rsidRDefault="000509A9" w:rsidP="00D66021">
      <w:pPr>
        <w:pStyle w:val="Akapitzlist"/>
        <w:numPr>
          <w:ilvl w:val="0"/>
          <w:numId w:val="41"/>
        </w:numPr>
        <w:spacing w:after="0" w:line="276" w:lineRule="auto"/>
        <w:ind w:left="426" w:right="0" w:hanging="426"/>
        <w:jc w:val="left"/>
        <w:rPr>
          <w:b/>
        </w:rPr>
      </w:pPr>
      <w:r w:rsidRPr="00885D4D">
        <w:rPr>
          <w:b/>
        </w:rPr>
        <w:t xml:space="preserve">Koszty kwalifikowane i niekwalifikowane  </w:t>
      </w:r>
    </w:p>
    <w:p w:rsidR="00AE212E" w:rsidRDefault="000509A9" w:rsidP="00D66021">
      <w:pPr>
        <w:pStyle w:val="Akapitzlist"/>
        <w:numPr>
          <w:ilvl w:val="1"/>
          <w:numId w:val="41"/>
        </w:numPr>
        <w:spacing w:after="0" w:line="276" w:lineRule="auto"/>
        <w:ind w:left="851" w:right="0" w:hanging="425"/>
        <w:jc w:val="left"/>
      </w:pPr>
      <w:r w:rsidRPr="00885D4D">
        <w:rPr>
          <w:b/>
        </w:rPr>
        <w:t xml:space="preserve">Koszty kwalifikowane: </w:t>
      </w:r>
    </w:p>
    <w:p w:rsidR="00AE212E" w:rsidRDefault="000509A9" w:rsidP="007D1BBF">
      <w:pPr>
        <w:numPr>
          <w:ilvl w:val="0"/>
          <w:numId w:val="42"/>
        </w:numPr>
        <w:spacing w:after="39" w:line="276" w:lineRule="auto"/>
        <w:ind w:left="1276" w:right="0" w:hanging="425"/>
      </w:pPr>
      <w:r>
        <w:t>koszty przygotowania dokumentacji technicznej, geologicznej</w:t>
      </w:r>
      <w:r w:rsidR="006D0E81">
        <w:t xml:space="preserve"> oraz inwentaryzacji powykonawczej,</w:t>
      </w:r>
      <w:r>
        <w:t xml:space="preserve"> stanowiące</w:t>
      </w:r>
      <w:r w:rsidR="00B6118E">
        <w:t>j element realizacji inwestycji,</w:t>
      </w:r>
      <w:r w:rsidR="006D6911">
        <w:t xml:space="preserve"> </w:t>
      </w:r>
      <w:r>
        <w:t xml:space="preserve"> </w:t>
      </w:r>
    </w:p>
    <w:p w:rsidR="008A548C" w:rsidRPr="00BC5C7A" w:rsidRDefault="008A548C" w:rsidP="007D1BBF">
      <w:pPr>
        <w:numPr>
          <w:ilvl w:val="0"/>
          <w:numId w:val="42"/>
        </w:numPr>
        <w:spacing w:after="39" w:line="276" w:lineRule="auto"/>
        <w:ind w:left="1276" w:right="0" w:hanging="425"/>
      </w:pPr>
      <w:r w:rsidRPr="00BC5C7A">
        <w:t>koszty wykonania audytu energetycznego</w:t>
      </w:r>
      <w:r w:rsidR="00BC5C7A" w:rsidRPr="00BC5C7A">
        <w:t>/</w:t>
      </w:r>
      <w:r w:rsidR="00BC5C7A" w:rsidRPr="00BC5C7A">
        <w:rPr>
          <w:spacing w:val="-4"/>
        </w:rPr>
        <w:t>opracowania zawierającego opis stanu istniejącego termomodernizowanego obiektu, możliwych do wykonania działań mających na celu dostosowanie obiektu do obowiązujących lub przyszłych warunków technicznych, jakim powinny odpowiadać budynki, wraz z wyliczeniem oszczędności energii</w:t>
      </w:r>
      <w:r w:rsidR="00F92A0E" w:rsidRPr="00BC5C7A">
        <w:t xml:space="preserve">, </w:t>
      </w:r>
    </w:p>
    <w:p w:rsidR="00AE212E" w:rsidRDefault="00894687" w:rsidP="007D1BBF">
      <w:pPr>
        <w:numPr>
          <w:ilvl w:val="0"/>
          <w:numId w:val="42"/>
        </w:numPr>
        <w:spacing w:line="276" w:lineRule="auto"/>
        <w:ind w:left="1276" w:right="0" w:hanging="425"/>
      </w:pPr>
      <w:r>
        <w:t xml:space="preserve">koszty </w:t>
      </w:r>
      <w:r w:rsidR="000509A9">
        <w:t>demontaż</w:t>
      </w:r>
      <w:r>
        <w:t>u</w:t>
      </w:r>
      <w:r w:rsidR="000509A9">
        <w:t xml:space="preserve"> starej instalacji źródła ciepła</w:t>
      </w:r>
      <w:r w:rsidR="00CF03AD">
        <w:t xml:space="preserve">, </w:t>
      </w:r>
      <w:r w:rsidR="00B6118E">
        <w:t>centralnego ogrzewania (c.o.) i</w:t>
      </w:r>
      <w:r w:rsidR="00D66021">
        <w:t> </w:t>
      </w:r>
      <w:r w:rsidR="00B6118E">
        <w:t>c</w:t>
      </w:r>
      <w:r>
        <w:t>ieplej</w:t>
      </w:r>
      <w:r w:rsidR="00B6118E">
        <w:t xml:space="preserve"> wody </w:t>
      </w:r>
      <w:r>
        <w:t>użytkowej (</w:t>
      </w:r>
      <w:r w:rsidR="00CF03AD">
        <w:t>c.w.u</w:t>
      </w:r>
      <w:r>
        <w:t>)</w:t>
      </w:r>
      <w:r w:rsidR="00B6118E">
        <w:t>,</w:t>
      </w:r>
      <w:r w:rsidR="000509A9">
        <w:t xml:space="preserve"> </w:t>
      </w:r>
    </w:p>
    <w:p w:rsidR="00AE212E" w:rsidRDefault="00894687" w:rsidP="007D1BBF">
      <w:pPr>
        <w:numPr>
          <w:ilvl w:val="0"/>
          <w:numId w:val="42"/>
        </w:numPr>
        <w:spacing w:after="47" w:line="276" w:lineRule="auto"/>
        <w:ind w:left="1276" w:right="0" w:hanging="425"/>
      </w:pPr>
      <w:r>
        <w:t xml:space="preserve">koszty </w:t>
      </w:r>
      <w:r w:rsidR="000509A9">
        <w:t>zakup</w:t>
      </w:r>
      <w:r>
        <w:t>u</w:t>
      </w:r>
      <w:r w:rsidR="000509A9">
        <w:t xml:space="preserve"> i montaż</w:t>
      </w:r>
      <w:r>
        <w:t>u</w:t>
      </w:r>
      <w:r w:rsidR="000509A9">
        <w:t xml:space="preserve"> nowej instalacji technologicznej kotłowni wraz z</w:t>
      </w:r>
      <w:r w:rsidR="00D66021">
        <w:t> </w:t>
      </w:r>
      <w:r w:rsidR="000509A9">
        <w:t>niezbędną aparaturą kontrolno-pomiarową, instalacją elektryczną w obrębie kotło</w:t>
      </w:r>
      <w:r>
        <w:t xml:space="preserve">wni oraz zbiornikami na </w:t>
      </w:r>
      <w:r w:rsidRPr="007859B6">
        <w:t>paliwo,</w:t>
      </w:r>
      <w:r w:rsidR="006D6911" w:rsidRPr="007859B6">
        <w:t xml:space="preserve"> </w:t>
      </w:r>
      <w:r w:rsidR="006D6911" w:rsidRPr="00A315A7">
        <w:t>systemu odprowadzania spalin,</w:t>
      </w:r>
    </w:p>
    <w:p w:rsidR="00BA3D49" w:rsidRDefault="00894687" w:rsidP="007D1BBF">
      <w:pPr>
        <w:numPr>
          <w:ilvl w:val="0"/>
          <w:numId w:val="42"/>
        </w:numPr>
        <w:spacing w:after="47" w:line="276" w:lineRule="auto"/>
        <w:ind w:left="1276" w:right="0" w:hanging="425"/>
      </w:pPr>
      <w:r>
        <w:t xml:space="preserve">koszty </w:t>
      </w:r>
      <w:r w:rsidR="00BA3D49">
        <w:t>zakup</w:t>
      </w:r>
      <w:r>
        <w:t>u</w:t>
      </w:r>
      <w:r w:rsidR="00BA3D49">
        <w:t xml:space="preserve"> i montaż</w:t>
      </w:r>
      <w:r>
        <w:t>u nowej instalacji c.o. i c.w.u.,</w:t>
      </w:r>
    </w:p>
    <w:p w:rsidR="00AE212E" w:rsidRPr="003C76AB" w:rsidRDefault="000509A9" w:rsidP="007D1BBF">
      <w:pPr>
        <w:numPr>
          <w:ilvl w:val="0"/>
          <w:numId w:val="42"/>
        </w:numPr>
        <w:spacing w:line="276" w:lineRule="auto"/>
        <w:ind w:left="1276" w:right="0" w:hanging="425"/>
      </w:pPr>
      <w:r w:rsidRPr="003C76AB">
        <w:t>koszt</w:t>
      </w:r>
      <w:r w:rsidR="00894687" w:rsidRPr="003C76AB">
        <w:t>y</w:t>
      </w:r>
      <w:r w:rsidRPr="003C76AB">
        <w:t xml:space="preserve"> przyłącza do sieci</w:t>
      </w:r>
      <w:r w:rsidR="00BA3D49" w:rsidRPr="003C76AB">
        <w:t xml:space="preserve"> gazowej lub cieplnej, jednak nie więcej niż do 100 m przyłącza</w:t>
      </w:r>
      <w:r w:rsidR="0097670B" w:rsidRPr="003C76AB">
        <w:t xml:space="preserve"> </w:t>
      </w:r>
      <w:r w:rsidR="0097670B" w:rsidRPr="00C705D9">
        <w:t>(tzn. jeżeli długość przyłącza wynosi np. 150 m, to kwalifikowany jest koszt budowy 100 m przyłącza)</w:t>
      </w:r>
      <w:r w:rsidR="00894687" w:rsidRPr="003C76AB">
        <w:t>,</w:t>
      </w:r>
      <w:r w:rsidRPr="003C76AB">
        <w:t xml:space="preserve"> </w:t>
      </w:r>
    </w:p>
    <w:p w:rsidR="00AE212E" w:rsidRDefault="00894687" w:rsidP="007D1BBF">
      <w:pPr>
        <w:numPr>
          <w:ilvl w:val="0"/>
          <w:numId w:val="42"/>
        </w:numPr>
        <w:spacing w:after="35" w:line="276" w:lineRule="auto"/>
        <w:ind w:left="1276" w:right="0" w:hanging="425"/>
      </w:pPr>
      <w:r>
        <w:t xml:space="preserve">koszty </w:t>
      </w:r>
      <w:r w:rsidR="000509A9">
        <w:t>zakup</w:t>
      </w:r>
      <w:r>
        <w:t>u</w:t>
      </w:r>
      <w:r w:rsidR="000509A9">
        <w:t xml:space="preserve"> i montaż</w:t>
      </w:r>
      <w:r>
        <w:t>u</w:t>
      </w:r>
      <w:r w:rsidR="000509A9">
        <w:t xml:space="preserve"> nowej instalacji kolektorów słonecznych</w:t>
      </w:r>
      <w:r w:rsidR="00BA3D49">
        <w:t>,</w:t>
      </w:r>
      <w:r w:rsidR="000509A9">
        <w:t xml:space="preserve"> w tym kolektora słonecznego, zasobnika, przewodów instalacyjnych, aparatury kontrolno</w:t>
      </w:r>
      <w:r>
        <w:t>-</w:t>
      </w:r>
      <w:r w:rsidR="000509A9">
        <w:t>pomiarowej, automatyki i</w:t>
      </w:r>
      <w:r w:rsidR="00B43125">
        <w:t> </w:t>
      </w:r>
      <w:r w:rsidR="000509A9">
        <w:t xml:space="preserve">konstrukcji nośnej </w:t>
      </w:r>
      <w:r>
        <w:t>do montażu kolektorów,</w:t>
      </w:r>
      <w:r w:rsidR="000509A9">
        <w:t xml:space="preserve"> </w:t>
      </w:r>
    </w:p>
    <w:p w:rsidR="00AE212E" w:rsidRDefault="00894687" w:rsidP="007D1BBF">
      <w:pPr>
        <w:numPr>
          <w:ilvl w:val="0"/>
          <w:numId w:val="42"/>
        </w:numPr>
        <w:spacing w:after="33" w:line="276" w:lineRule="auto"/>
        <w:ind w:left="1276" w:right="0" w:hanging="425"/>
      </w:pPr>
      <w:r>
        <w:t xml:space="preserve">koszty </w:t>
      </w:r>
      <w:r w:rsidR="00BA3D49">
        <w:t>zakup</w:t>
      </w:r>
      <w:r>
        <w:t>u</w:t>
      </w:r>
      <w:r w:rsidR="00BA3D49">
        <w:t xml:space="preserve"> i montaż</w:t>
      </w:r>
      <w:r>
        <w:t>u</w:t>
      </w:r>
      <w:r w:rsidR="000509A9">
        <w:t xml:space="preserve"> nowej pompy ciepła wraz z osprzętem oraz</w:t>
      </w:r>
      <w:r>
        <w:t xml:space="preserve"> koszty</w:t>
      </w:r>
      <w:r w:rsidR="000509A9">
        <w:t xml:space="preserve"> prac geologiczny</w:t>
      </w:r>
      <w:r>
        <w:t>ch</w:t>
      </w:r>
      <w:r w:rsidR="000509A9">
        <w:t xml:space="preserve"> </w:t>
      </w:r>
      <w:r w:rsidR="007859B6">
        <w:t xml:space="preserve">(o ile niezbędne) </w:t>
      </w:r>
      <w:r w:rsidR="000509A9">
        <w:t>do</w:t>
      </w:r>
      <w:r>
        <w:t xml:space="preserve"> przeprowadzania montażu pompy,</w:t>
      </w:r>
    </w:p>
    <w:p w:rsidR="00AE212E" w:rsidRDefault="00894687" w:rsidP="007D1BBF">
      <w:pPr>
        <w:numPr>
          <w:ilvl w:val="0"/>
          <w:numId w:val="42"/>
        </w:numPr>
        <w:spacing w:line="276" w:lineRule="auto"/>
        <w:ind w:left="1276" w:right="0" w:hanging="425"/>
      </w:pPr>
      <w:r>
        <w:t>koszty</w:t>
      </w:r>
      <w:r w:rsidR="00B43154">
        <w:t xml:space="preserve"> </w:t>
      </w:r>
      <w:r w:rsidR="000509A9">
        <w:t>zakup</w:t>
      </w:r>
      <w:r>
        <w:t>u</w:t>
      </w:r>
      <w:r w:rsidR="000509A9">
        <w:t xml:space="preserve"> i montaż</w:t>
      </w:r>
      <w:r>
        <w:t>u</w:t>
      </w:r>
      <w:r w:rsidR="000509A9">
        <w:t xml:space="preserve"> n</w:t>
      </w:r>
      <w:r>
        <w:t>owej instalacji fotowoltaicznej</w:t>
      </w:r>
      <w:r w:rsidR="002654E8">
        <w:t xml:space="preserve"> </w:t>
      </w:r>
      <w:r w:rsidR="000D1C1C">
        <w:t xml:space="preserve">wraz </w:t>
      </w:r>
      <w:r w:rsidR="002654E8">
        <w:t>z akumulatorami</w:t>
      </w:r>
      <w:r>
        <w:t>,</w:t>
      </w:r>
      <w:r w:rsidR="000509A9">
        <w:t xml:space="preserve"> </w:t>
      </w:r>
    </w:p>
    <w:p w:rsidR="002654E8" w:rsidRDefault="002654E8" w:rsidP="007D1BBF">
      <w:pPr>
        <w:numPr>
          <w:ilvl w:val="0"/>
          <w:numId w:val="42"/>
        </w:numPr>
        <w:spacing w:line="276" w:lineRule="auto"/>
        <w:ind w:left="1276" w:right="0" w:hanging="425"/>
      </w:pPr>
      <w:r>
        <w:t>koszty zakupu i montażu instalacji wykorzystującej energię wiatru,</w:t>
      </w:r>
    </w:p>
    <w:p w:rsidR="00AE212E" w:rsidRDefault="00894687" w:rsidP="007D1BBF">
      <w:pPr>
        <w:numPr>
          <w:ilvl w:val="0"/>
          <w:numId w:val="42"/>
        </w:numPr>
        <w:spacing w:line="276" w:lineRule="auto"/>
        <w:ind w:left="1276" w:right="0" w:hanging="425"/>
      </w:pPr>
      <w:r>
        <w:t xml:space="preserve">koszty </w:t>
      </w:r>
      <w:r w:rsidR="000509A9">
        <w:t>rozruch</w:t>
      </w:r>
      <w:r>
        <w:t>u</w:t>
      </w:r>
      <w:r w:rsidR="000509A9">
        <w:t xml:space="preserve"> technologiczn</w:t>
      </w:r>
      <w:r>
        <w:t>ego instalacji i urządzeń,</w:t>
      </w:r>
      <w:r w:rsidR="000509A9">
        <w:t xml:space="preserve"> </w:t>
      </w:r>
    </w:p>
    <w:p w:rsidR="008D2D97" w:rsidRDefault="008D2D97" w:rsidP="007D1BBF">
      <w:pPr>
        <w:numPr>
          <w:ilvl w:val="0"/>
          <w:numId w:val="42"/>
        </w:numPr>
        <w:spacing w:line="276" w:lineRule="auto"/>
        <w:ind w:left="1276" w:right="0" w:hanging="425"/>
      </w:pPr>
      <w:r w:rsidRPr="00B6525C">
        <w:t xml:space="preserve">koszty wykonania prac budowlanych </w:t>
      </w:r>
      <w:r w:rsidR="00CD385F" w:rsidRPr="00B6525C">
        <w:t>wraz z niezbędnymi materiałami</w:t>
      </w:r>
      <w:r w:rsidR="00894687" w:rsidRPr="00B6525C">
        <w:t>,</w:t>
      </w:r>
      <w:r w:rsidR="00CD385F" w:rsidRPr="00B6525C">
        <w:t xml:space="preserve"> </w:t>
      </w:r>
      <w:r w:rsidRPr="00B6525C">
        <w:t xml:space="preserve">(ocieplenie </w:t>
      </w:r>
      <w:r w:rsidR="003A5023" w:rsidRPr="00F66859">
        <w:t>ścian</w:t>
      </w:r>
      <w:r w:rsidRPr="00F66859">
        <w:t xml:space="preserve">, wymiana okien i drzwi, </w:t>
      </w:r>
      <w:r w:rsidR="00747648" w:rsidRPr="00F66859">
        <w:t xml:space="preserve">parapetów zewnętrznych, obróbek blacharskich, </w:t>
      </w:r>
      <w:r w:rsidRPr="003B7D38">
        <w:t xml:space="preserve">modernizacja instalacji centralnego ogrzewania, </w:t>
      </w:r>
      <w:r w:rsidR="005540CF" w:rsidRPr="00043243">
        <w:t>itp.)</w:t>
      </w:r>
      <w:r w:rsidRPr="00B6525C">
        <w:t>.</w:t>
      </w:r>
      <w:r w:rsidR="003A5023" w:rsidRPr="00B6525C">
        <w:t xml:space="preserve"> Uwaga –</w:t>
      </w:r>
      <w:r w:rsidR="00BC5C7A">
        <w:t xml:space="preserve"> jeżeli</w:t>
      </w:r>
      <w:r w:rsidR="003C76AB" w:rsidRPr="00B6525C">
        <w:t xml:space="preserve"> </w:t>
      </w:r>
      <w:r w:rsidR="003A5023" w:rsidRPr="00C705D9">
        <w:t>wykonane prac</w:t>
      </w:r>
      <w:r w:rsidR="00747648" w:rsidRPr="00C705D9">
        <w:t>e</w:t>
      </w:r>
      <w:r w:rsidR="003A5023" w:rsidRPr="00C705D9">
        <w:t xml:space="preserve"> odbieg</w:t>
      </w:r>
      <w:r w:rsidR="004D6E51">
        <w:t>ną</w:t>
      </w:r>
      <w:r w:rsidR="003A5023" w:rsidRPr="00C705D9">
        <w:t xml:space="preserve"> od założeń przyjętych w audycie energetycznym</w:t>
      </w:r>
      <w:r w:rsidR="004D6E51">
        <w:t>/ opracowaniu o którym mowa w pkt III</w:t>
      </w:r>
      <w:r w:rsidR="003A5023" w:rsidRPr="00C705D9">
        <w:t xml:space="preserve">, </w:t>
      </w:r>
      <w:r w:rsidR="004D6E51">
        <w:t xml:space="preserve">taki przypadek </w:t>
      </w:r>
      <w:r w:rsidR="004D6E51" w:rsidRPr="00C705D9">
        <w:t>uznan</w:t>
      </w:r>
      <w:r w:rsidR="004D6E51">
        <w:t>y</w:t>
      </w:r>
      <w:r w:rsidR="004D6E51" w:rsidRPr="00C705D9">
        <w:t xml:space="preserve"> będzie jako nie wynikając</w:t>
      </w:r>
      <w:r w:rsidR="004D6E51">
        <w:t>y</w:t>
      </w:r>
      <w:r w:rsidR="004D6E51" w:rsidRPr="00C705D9">
        <w:t xml:space="preserve"> z audytu</w:t>
      </w:r>
      <w:r w:rsidR="004D6E51">
        <w:t xml:space="preserve"> </w:t>
      </w:r>
      <w:r w:rsidR="003A5023" w:rsidRPr="00C705D9">
        <w:t>np. zmniejszenie grubości materiału izolacyjnego</w:t>
      </w:r>
      <w:r w:rsidR="001852D1" w:rsidRPr="00C705D9">
        <w:t>,</w:t>
      </w:r>
      <w:r w:rsidR="003A5023" w:rsidRPr="00C705D9">
        <w:t xml:space="preserve"> </w:t>
      </w:r>
      <w:r w:rsidR="00B6525C" w:rsidRPr="00C705D9">
        <w:t xml:space="preserve">zwiększenie mocy źródła ciepła, </w:t>
      </w:r>
      <w:r w:rsidR="004D6E51">
        <w:t>itp.</w:t>
      </w:r>
      <w:r w:rsidRPr="00B6525C">
        <w:t xml:space="preserve"> </w:t>
      </w:r>
    </w:p>
    <w:p w:rsidR="002654E8" w:rsidRPr="00B6525C" w:rsidRDefault="002654E8" w:rsidP="007D1BBF">
      <w:pPr>
        <w:numPr>
          <w:ilvl w:val="0"/>
          <w:numId w:val="42"/>
        </w:numPr>
        <w:spacing w:line="276" w:lineRule="auto"/>
        <w:ind w:left="1276" w:right="0" w:hanging="425"/>
      </w:pPr>
      <w:r>
        <w:t>instalacja elektryczna modernizowanej kotłowni oraz podłączenie instalacji fotowoltaicznej</w:t>
      </w:r>
      <w:r w:rsidR="000D1C1C">
        <w:t xml:space="preserve"> i wiatrowej</w:t>
      </w:r>
      <w:r>
        <w:t xml:space="preserve">, </w:t>
      </w:r>
    </w:p>
    <w:p w:rsidR="00AE212E" w:rsidRDefault="000509A9" w:rsidP="007D1BBF">
      <w:pPr>
        <w:numPr>
          <w:ilvl w:val="0"/>
          <w:numId w:val="42"/>
        </w:numPr>
        <w:spacing w:after="41" w:line="276" w:lineRule="auto"/>
        <w:ind w:left="1276" w:right="0" w:hanging="425"/>
      </w:pPr>
      <w:r>
        <w:t>inne koszty, o ile Fundusz uzna je za niezbędne do praw</w:t>
      </w:r>
      <w:r w:rsidR="00894687">
        <w:t>idłowej pracy całej instalacji,</w:t>
      </w:r>
    </w:p>
    <w:p w:rsidR="00AE212E" w:rsidRPr="00A315A7" w:rsidRDefault="000509A9" w:rsidP="007D1BBF">
      <w:pPr>
        <w:numPr>
          <w:ilvl w:val="0"/>
          <w:numId w:val="42"/>
        </w:numPr>
        <w:spacing w:after="219" w:line="276" w:lineRule="auto"/>
        <w:ind w:left="1276" w:right="0" w:hanging="425"/>
        <w:rPr>
          <w:color w:val="000000" w:themeColor="text1"/>
        </w:rPr>
      </w:pPr>
      <w:r w:rsidRPr="00A315A7">
        <w:rPr>
          <w:color w:val="000000" w:themeColor="text1"/>
        </w:rPr>
        <w:t xml:space="preserve">podatek od towarów i usług (VAT) </w:t>
      </w:r>
      <w:r w:rsidR="00894687" w:rsidRPr="00A315A7">
        <w:rPr>
          <w:color w:val="000000" w:themeColor="text1"/>
        </w:rPr>
        <w:t xml:space="preserve">w sytuacji, gdy </w:t>
      </w:r>
      <w:r w:rsidR="0097670B" w:rsidRPr="00C705D9">
        <w:rPr>
          <w:color w:val="000000" w:themeColor="text1"/>
        </w:rPr>
        <w:t>Wnioskodawcy</w:t>
      </w:r>
      <w:r w:rsidRPr="00A315A7">
        <w:rPr>
          <w:color w:val="000000" w:themeColor="text1"/>
        </w:rPr>
        <w:t xml:space="preserve"> </w:t>
      </w:r>
      <w:r w:rsidR="00894687" w:rsidRPr="00A315A7">
        <w:rPr>
          <w:color w:val="000000" w:themeColor="text1"/>
        </w:rPr>
        <w:t>nie przysługuje</w:t>
      </w:r>
      <w:r w:rsidRPr="00A315A7">
        <w:rPr>
          <w:color w:val="000000" w:themeColor="text1"/>
        </w:rPr>
        <w:t xml:space="preserve"> prawo </w:t>
      </w:r>
      <w:r w:rsidR="008474A6" w:rsidRPr="00A315A7">
        <w:rPr>
          <w:color w:val="000000" w:themeColor="text1"/>
        </w:rPr>
        <w:t>ubiegani</w:t>
      </w:r>
      <w:r w:rsidR="008474A6">
        <w:rPr>
          <w:color w:val="000000" w:themeColor="text1"/>
        </w:rPr>
        <w:t>a</w:t>
      </w:r>
      <w:r w:rsidR="00556FE2">
        <w:rPr>
          <w:color w:val="000000" w:themeColor="text1"/>
        </w:rPr>
        <w:t xml:space="preserve"> </w:t>
      </w:r>
      <w:r w:rsidRPr="00A315A7">
        <w:rPr>
          <w:color w:val="000000" w:themeColor="text1"/>
        </w:rPr>
        <w:t>się o zwrot VAT</w:t>
      </w:r>
      <w:r w:rsidR="00CF4E26" w:rsidRPr="00A315A7">
        <w:rPr>
          <w:color w:val="000000" w:themeColor="text1"/>
        </w:rPr>
        <w:t>,</w:t>
      </w:r>
      <w:r w:rsidRPr="00A315A7">
        <w:rPr>
          <w:color w:val="000000" w:themeColor="text1"/>
        </w:rPr>
        <w:t xml:space="preserve"> </w:t>
      </w:r>
      <w:r w:rsidR="0097670B">
        <w:rPr>
          <w:color w:val="000000" w:themeColor="text1"/>
        </w:rPr>
        <w:t>(jeżeli podatek VAT może zostać odzyskany z U</w:t>
      </w:r>
      <w:r w:rsidR="00B6525C">
        <w:rPr>
          <w:color w:val="000000" w:themeColor="text1"/>
        </w:rPr>
        <w:t xml:space="preserve">rzędu </w:t>
      </w:r>
      <w:r w:rsidR="0097670B">
        <w:rPr>
          <w:color w:val="000000" w:themeColor="text1"/>
        </w:rPr>
        <w:t>S</w:t>
      </w:r>
      <w:r w:rsidR="00B6525C">
        <w:rPr>
          <w:color w:val="000000" w:themeColor="text1"/>
        </w:rPr>
        <w:t>karbowego</w:t>
      </w:r>
      <w:r w:rsidR="008474A6">
        <w:rPr>
          <w:color w:val="000000" w:themeColor="text1"/>
        </w:rPr>
        <w:t>,</w:t>
      </w:r>
      <w:r w:rsidR="0097670B">
        <w:rPr>
          <w:color w:val="000000" w:themeColor="text1"/>
        </w:rPr>
        <w:t xml:space="preserve"> to </w:t>
      </w:r>
      <w:r w:rsidRPr="00A315A7">
        <w:rPr>
          <w:color w:val="000000" w:themeColor="text1"/>
        </w:rPr>
        <w:t>podatek ten nie jest kosztem kwalifikowanym</w:t>
      </w:r>
      <w:r w:rsidR="0097670B">
        <w:rPr>
          <w:color w:val="000000" w:themeColor="text1"/>
        </w:rPr>
        <w:t>)</w:t>
      </w:r>
      <w:r w:rsidRPr="00A315A7">
        <w:rPr>
          <w:color w:val="000000" w:themeColor="text1"/>
        </w:rPr>
        <w:t xml:space="preserve">. </w:t>
      </w:r>
    </w:p>
    <w:p w:rsidR="00AE212E" w:rsidRPr="002D4683" w:rsidRDefault="000509A9" w:rsidP="002D4683">
      <w:pPr>
        <w:pStyle w:val="Akapitzlist"/>
        <w:numPr>
          <w:ilvl w:val="1"/>
          <w:numId w:val="41"/>
        </w:numPr>
        <w:spacing w:after="12" w:line="276" w:lineRule="auto"/>
        <w:ind w:right="0"/>
        <w:jc w:val="left"/>
        <w:rPr>
          <w:rFonts w:eastAsia="Arial"/>
          <w:b/>
        </w:rPr>
      </w:pPr>
      <w:r w:rsidRPr="002D4683">
        <w:rPr>
          <w:b/>
        </w:rPr>
        <w:t xml:space="preserve">Koszty niekwalifikowane: </w:t>
      </w:r>
    </w:p>
    <w:p w:rsidR="002D4683" w:rsidRPr="00735F5A" w:rsidRDefault="002D4683" w:rsidP="007D1BBF">
      <w:pPr>
        <w:numPr>
          <w:ilvl w:val="0"/>
          <w:numId w:val="43"/>
        </w:numPr>
        <w:spacing w:line="276" w:lineRule="auto"/>
        <w:ind w:left="1276" w:right="0" w:hanging="425"/>
      </w:pPr>
      <w:r>
        <w:t xml:space="preserve">wydatki poniesione </w:t>
      </w:r>
      <w:r w:rsidRPr="00735F5A">
        <w:t>przed dniem 1.01.201</w:t>
      </w:r>
      <w:r w:rsidR="00042DA2">
        <w:t>6</w:t>
      </w:r>
      <w:r w:rsidRPr="00735F5A">
        <w:t xml:space="preserve"> r, </w:t>
      </w:r>
    </w:p>
    <w:p w:rsidR="00AE212E" w:rsidRDefault="000509A9" w:rsidP="007D1BBF">
      <w:pPr>
        <w:numPr>
          <w:ilvl w:val="0"/>
          <w:numId w:val="43"/>
        </w:numPr>
        <w:spacing w:line="276" w:lineRule="auto"/>
        <w:ind w:left="1276" w:right="0" w:hanging="425"/>
      </w:pPr>
      <w:r>
        <w:t>zmiana konstrukcji dachu i pokrycia dachowego</w:t>
      </w:r>
      <w:r w:rsidR="002D4683">
        <w:t>,</w:t>
      </w:r>
      <w:r>
        <w:t xml:space="preserve"> </w:t>
      </w:r>
    </w:p>
    <w:p w:rsidR="005540CF" w:rsidRDefault="005540CF" w:rsidP="007D1BBF">
      <w:pPr>
        <w:numPr>
          <w:ilvl w:val="0"/>
          <w:numId w:val="43"/>
        </w:numPr>
        <w:spacing w:line="276" w:lineRule="auto"/>
        <w:ind w:left="1276" w:right="0" w:hanging="425"/>
      </w:pPr>
      <w:r>
        <w:t xml:space="preserve">wydatki na orynnowanie, instalację odgromową,  </w:t>
      </w:r>
    </w:p>
    <w:p w:rsidR="00B43125" w:rsidRDefault="009B2CEE" w:rsidP="007D1BBF">
      <w:pPr>
        <w:numPr>
          <w:ilvl w:val="0"/>
          <w:numId w:val="43"/>
        </w:numPr>
        <w:spacing w:after="0" w:line="276" w:lineRule="auto"/>
        <w:ind w:left="1276" w:right="0" w:hanging="425"/>
      </w:pPr>
      <w:r>
        <w:t xml:space="preserve">w zakresie instalacji elektrycznej </w:t>
      </w:r>
      <w:r w:rsidR="000509A9">
        <w:t>roboty instalacyjne wewnątrz obiektów</w:t>
      </w:r>
      <w:r>
        <w:t>,</w:t>
      </w:r>
      <w:r w:rsidR="000509A9">
        <w:t xml:space="preserve"> </w:t>
      </w:r>
      <w:r>
        <w:t>z</w:t>
      </w:r>
      <w:r w:rsidR="006617BC">
        <w:t> </w:t>
      </w:r>
      <w:r>
        <w:t>wyjątkiem instalacji elektrycznej modernizowanej kotłowni oraz podłącz</w:t>
      </w:r>
      <w:r w:rsidR="002D4683">
        <w:t>enia instalacji fotowoltaicznej</w:t>
      </w:r>
      <w:r w:rsidR="00810D77">
        <w:t xml:space="preserve"> i wiatrowej</w:t>
      </w:r>
      <w:r w:rsidR="002D4683">
        <w:t>,</w:t>
      </w:r>
    </w:p>
    <w:p w:rsidR="00AE212E" w:rsidRDefault="000509A9" w:rsidP="007D1BBF">
      <w:pPr>
        <w:numPr>
          <w:ilvl w:val="0"/>
          <w:numId w:val="43"/>
        </w:numPr>
        <w:spacing w:after="0" w:line="276" w:lineRule="auto"/>
        <w:ind w:left="1276" w:right="0" w:hanging="425"/>
      </w:pPr>
      <w:r>
        <w:t xml:space="preserve">nadzór inwestorski. </w:t>
      </w:r>
    </w:p>
    <w:p w:rsidR="00B43125" w:rsidRDefault="00B43125" w:rsidP="007D1BBF">
      <w:pPr>
        <w:spacing w:after="0" w:line="276" w:lineRule="auto"/>
        <w:ind w:right="0"/>
      </w:pPr>
    </w:p>
    <w:p w:rsidR="00EA345F" w:rsidRPr="00EA345F" w:rsidRDefault="000509A9" w:rsidP="007D1BBF">
      <w:pPr>
        <w:pStyle w:val="Akapitzlist"/>
        <w:numPr>
          <w:ilvl w:val="0"/>
          <w:numId w:val="44"/>
        </w:numPr>
        <w:spacing w:after="0" w:line="276" w:lineRule="auto"/>
        <w:ind w:left="426" w:right="3746" w:hanging="426"/>
        <w:jc w:val="left"/>
      </w:pPr>
      <w:r w:rsidRPr="00632141">
        <w:rPr>
          <w:b/>
        </w:rPr>
        <w:t>Szczegółowe kr</w:t>
      </w:r>
      <w:r w:rsidR="00632141">
        <w:rPr>
          <w:b/>
        </w:rPr>
        <w:t xml:space="preserve">yteria wyboru przedsięwzięć </w:t>
      </w:r>
    </w:p>
    <w:p w:rsidR="00AE212E" w:rsidRPr="00632141" w:rsidRDefault="00EA345F" w:rsidP="007D1BBF">
      <w:pPr>
        <w:spacing w:after="0" w:line="276" w:lineRule="auto"/>
        <w:ind w:left="851" w:right="3746" w:hanging="425"/>
        <w:jc w:val="left"/>
      </w:pPr>
      <w:r>
        <w:rPr>
          <w:b/>
        </w:rPr>
        <w:t xml:space="preserve">7.1. </w:t>
      </w:r>
      <w:r w:rsidR="000509A9" w:rsidRPr="00EA345F">
        <w:rPr>
          <w:b/>
        </w:rPr>
        <w:t xml:space="preserve">Kryteria </w:t>
      </w:r>
      <w:r w:rsidR="00D8615A" w:rsidRPr="00EA345F">
        <w:rPr>
          <w:b/>
        </w:rPr>
        <w:t>formalne</w:t>
      </w:r>
      <w:r w:rsidR="000509A9" w:rsidRPr="00EA345F">
        <w:rPr>
          <w:b/>
        </w:rPr>
        <w:t xml:space="preserve">: </w:t>
      </w:r>
    </w:p>
    <w:p w:rsidR="00632141" w:rsidRDefault="00632141" w:rsidP="007D1BBF">
      <w:pPr>
        <w:pStyle w:val="Akapitzlist"/>
        <w:spacing w:after="0" w:line="276" w:lineRule="auto"/>
        <w:ind w:left="709" w:right="3746" w:firstLine="0"/>
        <w:jc w:val="left"/>
      </w:pPr>
    </w:p>
    <w:tbl>
      <w:tblPr>
        <w:tblStyle w:val="TableGrid"/>
        <w:tblW w:w="9178" w:type="dxa"/>
        <w:tblInd w:w="2" w:type="dxa"/>
        <w:tblCellMar>
          <w:top w:w="33" w:type="dxa"/>
          <w:left w:w="106" w:type="dxa"/>
          <w:right w:w="48" w:type="dxa"/>
        </w:tblCellMar>
        <w:tblLook w:val="04A0" w:firstRow="1" w:lastRow="0" w:firstColumn="1" w:lastColumn="0" w:noHBand="0" w:noVBand="1"/>
      </w:tblPr>
      <w:tblGrid>
        <w:gridCol w:w="9178"/>
      </w:tblGrid>
      <w:tr w:rsidR="00AE212E">
        <w:trPr>
          <w:trHeight w:val="283"/>
        </w:trPr>
        <w:tc>
          <w:tcPr>
            <w:tcW w:w="9178" w:type="dxa"/>
            <w:tcBorders>
              <w:top w:val="single" w:sz="4" w:space="0" w:color="000000"/>
              <w:left w:val="single" w:sz="4" w:space="0" w:color="000000"/>
              <w:bottom w:val="single" w:sz="4" w:space="0" w:color="000000"/>
              <w:right w:val="single" w:sz="4" w:space="0" w:color="000000"/>
            </w:tcBorders>
            <w:shd w:val="clear" w:color="auto" w:fill="BFBFBF"/>
          </w:tcPr>
          <w:p w:rsidR="00AE212E" w:rsidRDefault="000509A9" w:rsidP="007D1BBF">
            <w:pPr>
              <w:spacing w:after="0" w:line="276" w:lineRule="auto"/>
              <w:ind w:left="0" w:right="0" w:firstLine="0"/>
              <w:jc w:val="left"/>
            </w:pPr>
            <w:r>
              <w:rPr>
                <w:b/>
              </w:rPr>
              <w:t xml:space="preserve">Kryteria </w:t>
            </w:r>
            <w:r w:rsidR="00D8615A">
              <w:rPr>
                <w:b/>
              </w:rPr>
              <w:t>formalne</w:t>
            </w:r>
            <w:r>
              <w:rPr>
                <w:b/>
              </w:rPr>
              <w:t xml:space="preserve"> </w:t>
            </w:r>
          </w:p>
        </w:tc>
      </w:tr>
      <w:tr w:rsidR="00AE212E">
        <w:trPr>
          <w:trHeight w:val="839"/>
        </w:trPr>
        <w:tc>
          <w:tcPr>
            <w:tcW w:w="9178" w:type="dxa"/>
            <w:tcBorders>
              <w:top w:val="single" w:sz="4" w:space="0" w:color="000000"/>
              <w:left w:val="single" w:sz="4" w:space="0" w:color="000000"/>
              <w:bottom w:val="single" w:sz="4" w:space="0" w:color="000000"/>
              <w:right w:val="single" w:sz="4" w:space="0" w:color="000000"/>
            </w:tcBorders>
          </w:tcPr>
          <w:p w:rsidR="00AE212E" w:rsidRDefault="00632141" w:rsidP="006617BC">
            <w:pPr>
              <w:spacing w:after="0" w:line="276" w:lineRule="auto"/>
              <w:ind w:left="0" w:right="64" w:firstLine="0"/>
            </w:pPr>
            <w:r>
              <w:t>Z</w:t>
            </w:r>
            <w:r w:rsidR="000509A9">
              <w:t>łożenie kompletnego, prawidłowo podpisanego wniosku na obowiązujących drukach wraz z</w:t>
            </w:r>
            <w:r w:rsidR="006617BC">
              <w:t> </w:t>
            </w:r>
            <w:r w:rsidR="000509A9">
              <w:t>wymaganymi załącznikami</w:t>
            </w:r>
            <w:r w:rsidR="006D0E81">
              <w:t>,</w:t>
            </w:r>
            <w:r w:rsidR="000509A9">
              <w:t xml:space="preserve"> w terminie trwania naboru wniosków w ramach przedmiotowego Programu</w:t>
            </w:r>
            <w:r>
              <w:t>.</w:t>
            </w:r>
            <w:r w:rsidR="000509A9">
              <w:rPr>
                <w:b/>
              </w:rPr>
              <w:t xml:space="preserve"> </w:t>
            </w:r>
          </w:p>
        </w:tc>
      </w:tr>
      <w:tr w:rsidR="00AE212E">
        <w:trPr>
          <w:trHeight w:val="288"/>
        </w:trPr>
        <w:tc>
          <w:tcPr>
            <w:tcW w:w="9178" w:type="dxa"/>
            <w:tcBorders>
              <w:top w:val="single" w:sz="4" w:space="0" w:color="000000"/>
              <w:left w:val="single" w:sz="4" w:space="0" w:color="000000"/>
              <w:bottom w:val="single" w:sz="4" w:space="0" w:color="000000"/>
              <w:right w:val="single" w:sz="4" w:space="0" w:color="000000"/>
            </w:tcBorders>
          </w:tcPr>
          <w:p w:rsidR="00AE212E" w:rsidRDefault="00632141" w:rsidP="007D1BBF">
            <w:pPr>
              <w:spacing w:after="0" w:line="276" w:lineRule="auto"/>
              <w:ind w:left="0" w:right="0" w:firstLine="0"/>
            </w:pPr>
            <w:r>
              <w:t>Z</w:t>
            </w:r>
            <w:r w:rsidR="000509A9">
              <w:t xml:space="preserve">godność celu i rodzaju przedsięwzięcia z przedmiotowym </w:t>
            </w:r>
            <w:r>
              <w:t>P</w:t>
            </w:r>
            <w:r w:rsidR="000509A9">
              <w:t>rogramem</w:t>
            </w:r>
            <w:r>
              <w:t>.</w:t>
            </w:r>
            <w:r w:rsidR="000509A9">
              <w:rPr>
                <w:b/>
              </w:rPr>
              <w:t xml:space="preserve"> </w:t>
            </w:r>
          </w:p>
        </w:tc>
      </w:tr>
      <w:tr w:rsidR="00AE212E">
        <w:trPr>
          <w:trHeight w:val="562"/>
        </w:trPr>
        <w:tc>
          <w:tcPr>
            <w:tcW w:w="9178" w:type="dxa"/>
            <w:tcBorders>
              <w:top w:val="single" w:sz="4" w:space="0" w:color="000000"/>
              <w:left w:val="single" w:sz="4" w:space="0" w:color="000000"/>
              <w:bottom w:val="single" w:sz="4" w:space="0" w:color="000000"/>
              <w:right w:val="single" w:sz="4" w:space="0" w:color="000000"/>
            </w:tcBorders>
          </w:tcPr>
          <w:p w:rsidR="00AE212E" w:rsidRDefault="00632141" w:rsidP="006617BC">
            <w:pPr>
              <w:spacing w:after="0" w:line="276" w:lineRule="auto"/>
              <w:ind w:left="0" w:right="0" w:firstLine="0"/>
            </w:pPr>
            <w:r>
              <w:t>Z</w:t>
            </w:r>
            <w:r w:rsidR="000509A9">
              <w:t>godność wydatków określonych we wniosku z kategoriami kosztów określonych w</w:t>
            </w:r>
            <w:r w:rsidR="006617BC">
              <w:t> </w:t>
            </w:r>
            <w:r>
              <w:t>P</w:t>
            </w:r>
            <w:r w:rsidR="000509A9">
              <w:t>rogramie</w:t>
            </w:r>
            <w:r>
              <w:t>.</w:t>
            </w:r>
            <w:r w:rsidR="000509A9">
              <w:rPr>
                <w:b/>
              </w:rPr>
              <w:t xml:space="preserve"> </w:t>
            </w:r>
          </w:p>
        </w:tc>
      </w:tr>
      <w:tr w:rsidR="00AE212E">
        <w:trPr>
          <w:trHeight w:val="286"/>
        </w:trPr>
        <w:tc>
          <w:tcPr>
            <w:tcW w:w="9178" w:type="dxa"/>
            <w:tcBorders>
              <w:top w:val="single" w:sz="4" w:space="0" w:color="000000"/>
              <w:left w:val="single" w:sz="4" w:space="0" w:color="000000"/>
              <w:bottom w:val="single" w:sz="4" w:space="0" w:color="000000"/>
              <w:right w:val="single" w:sz="4" w:space="0" w:color="000000"/>
            </w:tcBorders>
          </w:tcPr>
          <w:p w:rsidR="00AE212E" w:rsidRDefault="00632141" w:rsidP="0097670B">
            <w:pPr>
              <w:spacing w:after="0" w:line="276" w:lineRule="auto"/>
              <w:ind w:left="0" w:right="0" w:firstLine="0"/>
            </w:pPr>
            <w:r>
              <w:t>W</w:t>
            </w:r>
            <w:r w:rsidR="000509A9">
              <w:t xml:space="preserve">iarygodne założenia i dane </w:t>
            </w:r>
            <w:r w:rsidR="0097670B">
              <w:t xml:space="preserve">w złożonym wniosku o dofinansowanie, </w:t>
            </w:r>
            <w:r w:rsidR="002B7C2E">
              <w:t>umożliwiające</w:t>
            </w:r>
            <w:r w:rsidR="000509A9">
              <w:t xml:space="preserve"> </w:t>
            </w:r>
            <w:r w:rsidR="002B7C2E">
              <w:t xml:space="preserve">obliczenie przez Wojewódzki Fundusz </w:t>
            </w:r>
            <w:r w:rsidR="000509A9">
              <w:t>efektu ekologicznego</w:t>
            </w:r>
            <w:r>
              <w:t>.</w:t>
            </w:r>
            <w:r w:rsidR="000509A9">
              <w:t xml:space="preserve"> </w:t>
            </w:r>
          </w:p>
        </w:tc>
      </w:tr>
    </w:tbl>
    <w:p w:rsidR="00632141" w:rsidRDefault="00632141" w:rsidP="007D1BBF">
      <w:pPr>
        <w:spacing w:line="276" w:lineRule="auto"/>
        <w:ind w:left="52" w:right="0" w:firstLine="566"/>
      </w:pPr>
    </w:p>
    <w:p w:rsidR="00AE212E" w:rsidRDefault="000509A9" w:rsidP="007D1BBF">
      <w:pPr>
        <w:spacing w:line="276" w:lineRule="auto"/>
        <w:ind w:left="52" w:right="0" w:firstLine="566"/>
      </w:pPr>
      <w:r>
        <w:t xml:space="preserve">W przypadku konieczności uzupełnienia wniosku, poprawy błędów lub złożenia wyjaśnień, </w:t>
      </w:r>
      <w:r w:rsidR="00D8615A">
        <w:t>Wnioskodawcy</w:t>
      </w:r>
      <w:r>
        <w:t xml:space="preserve"> zostanie wyznaczony pisemnie termin na dostarczenie wymaganych dokumentów.  </w:t>
      </w:r>
    </w:p>
    <w:p w:rsidR="00AE212E" w:rsidRDefault="000509A9" w:rsidP="007D1BBF">
      <w:pPr>
        <w:spacing w:line="276" w:lineRule="auto"/>
        <w:ind w:left="52" w:right="0" w:firstLine="566"/>
      </w:pPr>
      <w:r>
        <w:t xml:space="preserve">W przypadku niespełnienia kryteriów </w:t>
      </w:r>
      <w:r w:rsidR="00D8615A">
        <w:t>formalnych</w:t>
      </w:r>
      <w:r>
        <w:t xml:space="preserve"> </w:t>
      </w:r>
      <w:r w:rsidR="00D8615A">
        <w:t xml:space="preserve">(w tym dla poprawy i uzupełnienia wniosku w wyznaczonym terminie) </w:t>
      </w:r>
      <w:r>
        <w:t>wniosek nie podlega dalszej ocenie merytorycznej</w:t>
      </w:r>
      <w:r w:rsidR="00D8615A">
        <w:t>, o czym Wnioskodawca zostanie pisemnie poinformowany</w:t>
      </w:r>
      <w:r>
        <w:t xml:space="preserve">. </w:t>
      </w:r>
    </w:p>
    <w:p w:rsidR="00804B52" w:rsidRDefault="00804B52" w:rsidP="007D1BBF">
      <w:pPr>
        <w:spacing w:line="276" w:lineRule="auto"/>
        <w:ind w:left="52" w:right="0" w:firstLine="566"/>
      </w:pPr>
    </w:p>
    <w:p w:rsidR="00804B52" w:rsidRDefault="00804B52" w:rsidP="007D1BBF">
      <w:pPr>
        <w:spacing w:line="276" w:lineRule="auto"/>
        <w:ind w:left="52" w:right="0" w:firstLine="566"/>
      </w:pPr>
    </w:p>
    <w:p w:rsidR="00632141" w:rsidRPr="00EA345F" w:rsidRDefault="00632141" w:rsidP="007D1BBF">
      <w:pPr>
        <w:pStyle w:val="Akapitzlist"/>
        <w:numPr>
          <w:ilvl w:val="1"/>
          <w:numId w:val="44"/>
        </w:numPr>
        <w:spacing w:line="276" w:lineRule="auto"/>
        <w:ind w:left="851" w:right="0" w:hanging="425"/>
        <w:rPr>
          <w:b/>
        </w:rPr>
      </w:pPr>
      <w:r w:rsidRPr="00EA345F">
        <w:rPr>
          <w:b/>
        </w:rPr>
        <w:t xml:space="preserve"> Kryteria merytoryczne</w:t>
      </w:r>
      <w:r w:rsidR="00EA345F" w:rsidRPr="00EA345F">
        <w:rPr>
          <w:b/>
        </w:rPr>
        <w:t xml:space="preserve">: </w:t>
      </w:r>
    </w:p>
    <w:p w:rsidR="00EA345F" w:rsidRDefault="00EA345F" w:rsidP="007D1BBF">
      <w:pPr>
        <w:spacing w:line="276" w:lineRule="auto"/>
        <w:ind w:left="618" w:right="0" w:firstLine="0"/>
      </w:pPr>
    </w:p>
    <w:tbl>
      <w:tblPr>
        <w:tblStyle w:val="TableGrid"/>
        <w:tblW w:w="9213" w:type="dxa"/>
        <w:tblInd w:w="2" w:type="dxa"/>
        <w:tblCellMar>
          <w:top w:w="6" w:type="dxa"/>
          <w:left w:w="106" w:type="dxa"/>
          <w:right w:w="31" w:type="dxa"/>
        </w:tblCellMar>
        <w:tblLook w:val="04A0" w:firstRow="1" w:lastRow="0" w:firstColumn="1" w:lastColumn="0" w:noHBand="0" w:noVBand="1"/>
      </w:tblPr>
      <w:tblGrid>
        <w:gridCol w:w="7609"/>
        <w:gridCol w:w="1604"/>
      </w:tblGrid>
      <w:tr w:rsidR="00AE212E" w:rsidTr="0065611D">
        <w:trPr>
          <w:trHeight w:val="284"/>
        </w:trPr>
        <w:tc>
          <w:tcPr>
            <w:tcW w:w="7609" w:type="dxa"/>
            <w:tcBorders>
              <w:top w:val="single" w:sz="4" w:space="0" w:color="000000"/>
              <w:left w:val="single" w:sz="4" w:space="0" w:color="000000"/>
              <w:bottom w:val="single" w:sz="4" w:space="0" w:color="000000"/>
              <w:right w:val="nil"/>
            </w:tcBorders>
            <w:shd w:val="clear" w:color="auto" w:fill="BFBFBF"/>
          </w:tcPr>
          <w:p w:rsidR="00AE212E" w:rsidRDefault="000509A9" w:rsidP="007D1BBF">
            <w:pPr>
              <w:spacing w:after="0" w:line="276" w:lineRule="auto"/>
              <w:ind w:left="0" w:right="0" w:firstLine="0"/>
              <w:jc w:val="left"/>
            </w:pPr>
            <w:r>
              <w:rPr>
                <w:b/>
              </w:rPr>
              <w:t xml:space="preserve">Kryteria </w:t>
            </w:r>
            <w:r w:rsidR="00426695">
              <w:rPr>
                <w:b/>
              </w:rPr>
              <w:t>merytoryczne</w:t>
            </w:r>
          </w:p>
        </w:tc>
        <w:tc>
          <w:tcPr>
            <w:tcW w:w="1604" w:type="dxa"/>
            <w:tcBorders>
              <w:top w:val="single" w:sz="4" w:space="0" w:color="000000"/>
              <w:left w:val="nil"/>
              <w:bottom w:val="single" w:sz="4" w:space="0" w:color="000000"/>
              <w:right w:val="single" w:sz="4" w:space="0" w:color="000000"/>
            </w:tcBorders>
            <w:shd w:val="clear" w:color="auto" w:fill="BFBFBF"/>
          </w:tcPr>
          <w:p w:rsidR="00AE212E" w:rsidRDefault="00AE212E" w:rsidP="007D1BBF">
            <w:pPr>
              <w:spacing w:after="160" w:line="276" w:lineRule="auto"/>
              <w:ind w:left="0" w:right="0" w:firstLine="0"/>
              <w:jc w:val="left"/>
            </w:pPr>
          </w:p>
        </w:tc>
      </w:tr>
      <w:tr w:rsidR="00AE212E" w:rsidTr="0065611D">
        <w:trPr>
          <w:trHeight w:val="284"/>
        </w:trPr>
        <w:tc>
          <w:tcPr>
            <w:tcW w:w="7609" w:type="dxa"/>
            <w:tcBorders>
              <w:top w:val="single" w:sz="4" w:space="0" w:color="000000"/>
              <w:left w:val="single" w:sz="4" w:space="0" w:color="000000"/>
              <w:bottom w:val="single" w:sz="4" w:space="0" w:color="000000"/>
              <w:right w:val="nil"/>
            </w:tcBorders>
            <w:shd w:val="clear" w:color="auto" w:fill="D9D9D9"/>
          </w:tcPr>
          <w:p w:rsidR="00AE212E" w:rsidRPr="00EA345F" w:rsidRDefault="007E50DD" w:rsidP="007D1BBF">
            <w:pPr>
              <w:pStyle w:val="Akapitzlist"/>
              <w:numPr>
                <w:ilvl w:val="0"/>
                <w:numId w:val="45"/>
              </w:numPr>
              <w:spacing w:after="0" w:line="276" w:lineRule="auto"/>
              <w:ind w:right="0"/>
              <w:jc w:val="left"/>
              <w:rPr>
                <w:b/>
              </w:rPr>
            </w:pPr>
            <w:r w:rsidRPr="00EA345F">
              <w:rPr>
                <w:b/>
              </w:rPr>
              <w:t>P</w:t>
            </w:r>
            <w:r w:rsidR="000509A9" w:rsidRPr="00EA345F">
              <w:rPr>
                <w:b/>
              </w:rPr>
              <w:t>rzygotowani</w:t>
            </w:r>
            <w:r w:rsidRPr="00EA345F">
              <w:rPr>
                <w:b/>
              </w:rPr>
              <w:t>e</w:t>
            </w:r>
            <w:r w:rsidR="000509A9" w:rsidRPr="00EA345F">
              <w:rPr>
                <w:b/>
              </w:rPr>
              <w:t xml:space="preserve"> zadania </w:t>
            </w:r>
          </w:p>
        </w:tc>
        <w:tc>
          <w:tcPr>
            <w:tcW w:w="1604" w:type="dxa"/>
            <w:tcBorders>
              <w:top w:val="single" w:sz="4" w:space="0" w:color="000000"/>
              <w:left w:val="nil"/>
              <w:bottom w:val="single" w:sz="4" w:space="0" w:color="000000"/>
              <w:right w:val="single" w:sz="4" w:space="0" w:color="000000"/>
            </w:tcBorders>
            <w:shd w:val="clear" w:color="auto" w:fill="D9D9D9"/>
          </w:tcPr>
          <w:p w:rsidR="00AE212E" w:rsidRDefault="00AE212E" w:rsidP="007D1BBF">
            <w:pPr>
              <w:spacing w:after="160" w:line="276" w:lineRule="auto"/>
              <w:ind w:left="0" w:right="0" w:firstLine="0"/>
              <w:jc w:val="left"/>
            </w:pPr>
          </w:p>
        </w:tc>
      </w:tr>
      <w:tr w:rsidR="00AE212E" w:rsidTr="0065611D">
        <w:trPr>
          <w:trHeight w:val="287"/>
        </w:trPr>
        <w:tc>
          <w:tcPr>
            <w:tcW w:w="7609" w:type="dxa"/>
            <w:tcBorders>
              <w:top w:val="single" w:sz="4" w:space="0" w:color="000000"/>
              <w:left w:val="single" w:sz="4" w:space="0" w:color="000000"/>
              <w:bottom w:val="single" w:sz="4" w:space="0" w:color="000000"/>
              <w:right w:val="single" w:sz="4" w:space="0" w:color="000000"/>
            </w:tcBorders>
          </w:tcPr>
          <w:p w:rsidR="00AE212E" w:rsidRDefault="00426695" w:rsidP="007D1BBF">
            <w:pPr>
              <w:spacing w:after="0" w:line="276" w:lineRule="auto"/>
              <w:ind w:left="0" w:right="0" w:firstLine="0"/>
              <w:jc w:val="left"/>
            </w:pPr>
            <w:r>
              <w:t xml:space="preserve">Dostarczenie </w:t>
            </w:r>
            <w:r w:rsidR="000509A9">
              <w:t>podpisan</w:t>
            </w:r>
            <w:r>
              <w:t>ej</w:t>
            </w:r>
            <w:r w:rsidR="000509A9">
              <w:t xml:space="preserve"> umow</w:t>
            </w:r>
            <w:r w:rsidR="00BF5CEA">
              <w:t>y</w:t>
            </w:r>
            <w:r w:rsidR="001C0AD1">
              <w:t>/umów</w:t>
            </w:r>
            <w:r w:rsidR="000509A9">
              <w:t xml:space="preserve"> z wykonawcą</w:t>
            </w:r>
            <w:r w:rsidR="001C0AD1">
              <w:t>/wykonawcami</w:t>
            </w:r>
            <w:r w:rsidR="000509A9">
              <w:t xml:space="preserve"> prac</w:t>
            </w:r>
            <w:r w:rsidR="000509A9">
              <w:rPr>
                <w:b/>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AE212E" w:rsidRPr="0038162C" w:rsidRDefault="000509A9" w:rsidP="007D1BBF">
            <w:pPr>
              <w:spacing w:after="0" w:line="276" w:lineRule="auto"/>
              <w:ind w:left="0" w:right="73" w:firstLine="0"/>
              <w:jc w:val="center"/>
            </w:pPr>
            <w:r w:rsidRPr="0038162C">
              <w:t xml:space="preserve">pkt </w:t>
            </w:r>
            <w:r w:rsidR="00BC58DE">
              <w:t>10</w:t>
            </w:r>
          </w:p>
        </w:tc>
      </w:tr>
      <w:tr w:rsidR="00AE212E" w:rsidTr="0065611D">
        <w:trPr>
          <w:trHeight w:val="284"/>
        </w:trPr>
        <w:tc>
          <w:tcPr>
            <w:tcW w:w="7609" w:type="dxa"/>
            <w:tcBorders>
              <w:top w:val="single" w:sz="4" w:space="0" w:color="000000"/>
              <w:left w:val="single" w:sz="4" w:space="0" w:color="000000"/>
              <w:bottom w:val="single" w:sz="4" w:space="0" w:color="000000"/>
              <w:right w:val="nil"/>
            </w:tcBorders>
            <w:shd w:val="clear" w:color="auto" w:fill="D9D9D9"/>
          </w:tcPr>
          <w:p w:rsidR="00AE212E" w:rsidRPr="00EA345F" w:rsidRDefault="007E50DD" w:rsidP="007D1BBF">
            <w:pPr>
              <w:pStyle w:val="Akapitzlist"/>
              <w:numPr>
                <w:ilvl w:val="0"/>
                <w:numId w:val="45"/>
              </w:numPr>
              <w:spacing w:after="0" w:line="276" w:lineRule="auto"/>
              <w:ind w:right="0"/>
              <w:jc w:val="left"/>
              <w:rPr>
                <w:b/>
              </w:rPr>
            </w:pPr>
            <w:r w:rsidRPr="00EA345F">
              <w:rPr>
                <w:b/>
              </w:rPr>
              <w:t xml:space="preserve">Wielkość </w:t>
            </w:r>
            <w:r w:rsidR="000509A9" w:rsidRPr="00EA345F">
              <w:rPr>
                <w:b/>
              </w:rPr>
              <w:t xml:space="preserve">efektu ekologicznego  </w:t>
            </w:r>
          </w:p>
        </w:tc>
        <w:tc>
          <w:tcPr>
            <w:tcW w:w="1604" w:type="dxa"/>
            <w:tcBorders>
              <w:top w:val="single" w:sz="4" w:space="0" w:color="000000"/>
              <w:left w:val="nil"/>
              <w:bottom w:val="single" w:sz="4" w:space="0" w:color="000000"/>
              <w:right w:val="single" w:sz="4" w:space="0" w:color="000000"/>
            </w:tcBorders>
            <w:shd w:val="clear" w:color="auto" w:fill="D9D9D9"/>
          </w:tcPr>
          <w:p w:rsidR="00AE212E" w:rsidRPr="0038162C" w:rsidRDefault="00AE212E" w:rsidP="007D1BBF">
            <w:pPr>
              <w:spacing w:after="160" w:line="276" w:lineRule="auto"/>
              <w:ind w:left="0" w:right="0" w:firstLine="0"/>
              <w:jc w:val="left"/>
            </w:pPr>
          </w:p>
        </w:tc>
      </w:tr>
      <w:tr w:rsidR="00BC137D" w:rsidTr="0065611D">
        <w:trPr>
          <w:trHeight w:val="565"/>
        </w:trPr>
        <w:tc>
          <w:tcPr>
            <w:tcW w:w="7609" w:type="dxa"/>
            <w:tcBorders>
              <w:top w:val="single" w:sz="4" w:space="0" w:color="000000"/>
              <w:left w:val="single" w:sz="4" w:space="0" w:color="000000"/>
              <w:bottom w:val="single" w:sz="4" w:space="0" w:color="000000"/>
              <w:right w:val="single" w:sz="4" w:space="0" w:color="000000"/>
            </w:tcBorders>
          </w:tcPr>
          <w:p w:rsidR="00BC137D" w:rsidRPr="00BC137D" w:rsidRDefault="00BC137D" w:rsidP="00E84BD5">
            <w:pPr>
              <w:spacing w:after="0" w:line="276" w:lineRule="auto"/>
              <w:ind w:left="0" w:right="0" w:firstLine="0"/>
              <w:rPr>
                <w:b/>
              </w:rPr>
            </w:pPr>
            <w:r w:rsidRPr="00EA345F">
              <w:t>Łączne ograniczenie emisji dwutlenku węgla (CO</w:t>
            </w:r>
            <w:r w:rsidRPr="00EA345F">
              <w:rPr>
                <w:sz w:val="16"/>
              </w:rPr>
              <w:t>2</w:t>
            </w:r>
            <w:r w:rsidRPr="00EA345F">
              <w:t>)</w:t>
            </w:r>
            <w:r w:rsidR="00446409">
              <w:t xml:space="preserve"> </w:t>
            </w:r>
            <w:r w:rsidR="00446409" w:rsidRPr="00A315A7">
              <w:t>wynikające z realizacji zadania</w:t>
            </w:r>
            <w:r w:rsidRPr="00A315A7">
              <w:t xml:space="preserve">, a </w:t>
            </w:r>
            <w:r w:rsidR="00446409" w:rsidRPr="00A315A7">
              <w:t>także pyłów</w:t>
            </w:r>
            <w:r w:rsidR="00446409" w:rsidRPr="00EA345F">
              <w:t xml:space="preserve"> </w:t>
            </w:r>
            <w:r w:rsidRPr="00EA345F">
              <w:t xml:space="preserve">w przypadku modernizacji kotłowni i podłączenia do sieci ciepłowniczej z jednoczesną likwidacją </w:t>
            </w:r>
            <w:r w:rsidR="00E84BD5">
              <w:t>kotła/pieca</w:t>
            </w:r>
            <w:r w:rsidRPr="00EA345F">
              <w:t>, wyliczone</w:t>
            </w:r>
            <w:r>
              <w:t xml:space="preserve"> przez Wojewódzki Fundusz na podstawie dany</w:t>
            </w:r>
            <w:r w:rsidR="00EA345F">
              <w:t>ch podanych przez Wnioskodawcę,</w:t>
            </w:r>
            <w:r>
              <w:t xml:space="preserve"> </w:t>
            </w:r>
            <w:r w:rsidRPr="00AA17A1">
              <w:t>w wysokości:</w:t>
            </w:r>
          </w:p>
        </w:tc>
        <w:tc>
          <w:tcPr>
            <w:tcW w:w="1604" w:type="dxa"/>
            <w:tcBorders>
              <w:top w:val="single" w:sz="4" w:space="0" w:color="000000"/>
              <w:left w:val="single" w:sz="4" w:space="0" w:color="000000"/>
              <w:bottom w:val="single" w:sz="4" w:space="0" w:color="000000"/>
              <w:right w:val="single" w:sz="4" w:space="0" w:color="000000"/>
            </w:tcBorders>
            <w:vAlign w:val="center"/>
          </w:tcPr>
          <w:p w:rsidR="00BC137D" w:rsidRPr="0038162C" w:rsidRDefault="00BC137D" w:rsidP="007D1BBF">
            <w:pPr>
              <w:spacing w:after="0" w:line="276" w:lineRule="auto"/>
              <w:ind w:left="0" w:right="73" w:firstLine="0"/>
              <w:jc w:val="center"/>
            </w:pPr>
          </w:p>
        </w:tc>
      </w:tr>
      <w:tr w:rsidR="00AE212E" w:rsidTr="0065611D">
        <w:trPr>
          <w:trHeight w:val="565"/>
        </w:trPr>
        <w:tc>
          <w:tcPr>
            <w:tcW w:w="7609" w:type="dxa"/>
            <w:tcBorders>
              <w:top w:val="single" w:sz="4" w:space="0" w:color="000000"/>
              <w:left w:val="single" w:sz="4" w:space="0" w:color="000000"/>
              <w:bottom w:val="single" w:sz="4" w:space="0" w:color="000000"/>
              <w:right w:val="single" w:sz="4" w:space="0" w:color="000000"/>
            </w:tcBorders>
          </w:tcPr>
          <w:p w:rsidR="00AE212E" w:rsidRDefault="00B17D41" w:rsidP="007D1BBF">
            <w:pPr>
              <w:pStyle w:val="Akapitzlist"/>
              <w:numPr>
                <w:ilvl w:val="0"/>
                <w:numId w:val="46"/>
              </w:numPr>
              <w:spacing w:after="0" w:line="276" w:lineRule="auto"/>
              <w:ind w:right="0"/>
            </w:pPr>
            <w:r>
              <w:t xml:space="preserve">powyżej 25% w skali roku, </w:t>
            </w:r>
          </w:p>
        </w:tc>
        <w:tc>
          <w:tcPr>
            <w:tcW w:w="1604" w:type="dxa"/>
            <w:tcBorders>
              <w:top w:val="single" w:sz="4" w:space="0" w:color="000000"/>
              <w:left w:val="single" w:sz="4" w:space="0" w:color="000000"/>
              <w:bottom w:val="single" w:sz="4" w:space="0" w:color="000000"/>
              <w:right w:val="single" w:sz="4" w:space="0" w:color="000000"/>
            </w:tcBorders>
            <w:vAlign w:val="center"/>
          </w:tcPr>
          <w:p w:rsidR="00AE212E" w:rsidRPr="0038162C" w:rsidRDefault="000509A9" w:rsidP="007D1BBF">
            <w:pPr>
              <w:spacing w:after="0" w:line="276" w:lineRule="auto"/>
              <w:ind w:left="0" w:right="73" w:firstLine="0"/>
              <w:jc w:val="center"/>
            </w:pPr>
            <w:r w:rsidRPr="0038162C">
              <w:t xml:space="preserve">pkt </w:t>
            </w:r>
            <w:r w:rsidR="00BC58DE">
              <w:t>15</w:t>
            </w:r>
          </w:p>
        </w:tc>
      </w:tr>
      <w:tr w:rsidR="00AE212E" w:rsidTr="0065611D">
        <w:trPr>
          <w:trHeight w:val="563"/>
        </w:trPr>
        <w:tc>
          <w:tcPr>
            <w:tcW w:w="7609" w:type="dxa"/>
            <w:tcBorders>
              <w:top w:val="single" w:sz="4" w:space="0" w:color="000000"/>
              <w:left w:val="single" w:sz="4" w:space="0" w:color="000000"/>
              <w:bottom w:val="single" w:sz="4" w:space="0" w:color="000000"/>
              <w:right w:val="single" w:sz="4" w:space="0" w:color="000000"/>
            </w:tcBorders>
          </w:tcPr>
          <w:p w:rsidR="00AE212E" w:rsidRDefault="000509A9" w:rsidP="002654E8">
            <w:pPr>
              <w:pStyle w:val="Akapitzlist"/>
              <w:numPr>
                <w:ilvl w:val="0"/>
                <w:numId w:val="46"/>
              </w:numPr>
              <w:spacing w:after="0" w:line="276" w:lineRule="auto"/>
              <w:ind w:right="0"/>
            </w:pPr>
            <w:r>
              <w:t>od 1</w:t>
            </w:r>
            <w:r w:rsidR="002654E8">
              <w:t>6</w:t>
            </w:r>
            <w:r>
              <w:t xml:space="preserve"> </w:t>
            </w:r>
            <w:r w:rsidR="00D419C0">
              <w:t>do</w:t>
            </w:r>
            <w:r>
              <w:t xml:space="preserve"> 25% </w:t>
            </w:r>
            <w:r w:rsidR="00D419C0">
              <w:t xml:space="preserve">w skali roku, </w:t>
            </w:r>
          </w:p>
        </w:tc>
        <w:tc>
          <w:tcPr>
            <w:tcW w:w="1604" w:type="dxa"/>
            <w:tcBorders>
              <w:top w:val="single" w:sz="4" w:space="0" w:color="000000"/>
              <w:left w:val="single" w:sz="4" w:space="0" w:color="000000"/>
              <w:bottom w:val="single" w:sz="4" w:space="0" w:color="000000"/>
              <w:right w:val="single" w:sz="4" w:space="0" w:color="000000"/>
            </w:tcBorders>
            <w:vAlign w:val="center"/>
          </w:tcPr>
          <w:p w:rsidR="00AE212E" w:rsidRPr="0038162C" w:rsidRDefault="000509A9" w:rsidP="007D1BBF">
            <w:pPr>
              <w:spacing w:after="0" w:line="276" w:lineRule="auto"/>
              <w:ind w:left="0" w:right="73" w:firstLine="0"/>
              <w:jc w:val="center"/>
            </w:pPr>
            <w:r w:rsidRPr="0038162C">
              <w:t xml:space="preserve">pkt </w:t>
            </w:r>
            <w:r w:rsidR="00BC58DE">
              <w:t>10</w:t>
            </w:r>
          </w:p>
        </w:tc>
      </w:tr>
      <w:tr w:rsidR="00D419C0" w:rsidTr="0065611D">
        <w:trPr>
          <w:trHeight w:val="563"/>
        </w:trPr>
        <w:tc>
          <w:tcPr>
            <w:tcW w:w="7609" w:type="dxa"/>
            <w:tcBorders>
              <w:top w:val="single" w:sz="4" w:space="0" w:color="000000"/>
              <w:left w:val="single" w:sz="4" w:space="0" w:color="000000"/>
              <w:bottom w:val="single" w:sz="4" w:space="0" w:color="000000"/>
              <w:right w:val="single" w:sz="4" w:space="0" w:color="000000"/>
            </w:tcBorders>
          </w:tcPr>
          <w:p w:rsidR="00D419C0" w:rsidRDefault="002654E8" w:rsidP="002654E8">
            <w:pPr>
              <w:pStyle w:val="Akapitzlist"/>
              <w:numPr>
                <w:ilvl w:val="0"/>
                <w:numId w:val="46"/>
              </w:numPr>
              <w:spacing w:after="0" w:line="276" w:lineRule="auto"/>
              <w:ind w:right="0"/>
            </w:pPr>
            <w:r>
              <w:t xml:space="preserve">od 11 do </w:t>
            </w:r>
            <w:r w:rsidR="00D419C0">
              <w:t>15% w</w:t>
            </w:r>
            <w:r w:rsidR="00BC137D">
              <w:t xml:space="preserve"> skali roku</w:t>
            </w:r>
          </w:p>
        </w:tc>
        <w:tc>
          <w:tcPr>
            <w:tcW w:w="1604" w:type="dxa"/>
            <w:tcBorders>
              <w:top w:val="single" w:sz="4" w:space="0" w:color="000000"/>
              <w:left w:val="single" w:sz="4" w:space="0" w:color="000000"/>
              <w:bottom w:val="single" w:sz="4" w:space="0" w:color="000000"/>
              <w:right w:val="single" w:sz="4" w:space="0" w:color="000000"/>
            </w:tcBorders>
            <w:vAlign w:val="center"/>
          </w:tcPr>
          <w:p w:rsidR="00D419C0" w:rsidRPr="0038162C" w:rsidRDefault="00BC58DE" w:rsidP="007D1BBF">
            <w:pPr>
              <w:spacing w:after="0" w:line="276" w:lineRule="auto"/>
              <w:ind w:left="0" w:right="73" w:firstLine="0"/>
              <w:jc w:val="center"/>
            </w:pPr>
            <w:r>
              <w:t>p</w:t>
            </w:r>
            <w:r w:rsidR="00D419C0" w:rsidRPr="0038162C">
              <w:t>kt</w:t>
            </w:r>
            <w:r>
              <w:t xml:space="preserve"> 5</w:t>
            </w:r>
          </w:p>
        </w:tc>
      </w:tr>
      <w:tr w:rsidR="002654E8" w:rsidTr="0065611D">
        <w:trPr>
          <w:trHeight w:val="563"/>
        </w:trPr>
        <w:tc>
          <w:tcPr>
            <w:tcW w:w="7609" w:type="dxa"/>
            <w:tcBorders>
              <w:top w:val="single" w:sz="4" w:space="0" w:color="000000"/>
              <w:left w:val="single" w:sz="4" w:space="0" w:color="000000"/>
              <w:bottom w:val="single" w:sz="4" w:space="0" w:color="000000"/>
              <w:right w:val="single" w:sz="4" w:space="0" w:color="000000"/>
            </w:tcBorders>
          </w:tcPr>
          <w:p w:rsidR="002654E8" w:rsidRDefault="002654E8" w:rsidP="002654E8">
            <w:pPr>
              <w:pStyle w:val="Akapitzlist"/>
              <w:numPr>
                <w:ilvl w:val="0"/>
                <w:numId w:val="46"/>
              </w:numPr>
              <w:spacing w:after="0" w:line="276" w:lineRule="auto"/>
              <w:ind w:right="0"/>
            </w:pPr>
            <w:r>
              <w:t>do 10 % w skali roku</w:t>
            </w:r>
          </w:p>
        </w:tc>
        <w:tc>
          <w:tcPr>
            <w:tcW w:w="1604" w:type="dxa"/>
            <w:tcBorders>
              <w:top w:val="single" w:sz="4" w:space="0" w:color="000000"/>
              <w:left w:val="single" w:sz="4" w:space="0" w:color="000000"/>
              <w:bottom w:val="single" w:sz="4" w:space="0" w:color="000000"/>
              <w:right w:val="single" w:sz="4" w:space="0" w:color="000000"/>
            </w:tcBorders>
            <w:vAlign w:val="center"/>
          </w:tcPr>
          <w:p w:rsidR="002654E8" w:rsidRDefault="002654E8" w:rsidP="007D1BBF">
            <w:pPr>
              <w:spacing w:after="0" w:line="276" w:lineRule="auto"/>
              <w:ind w:left="0" w:right="73" w:firstLine="0"/>
              <w:jc w:val="center"/>
            </w:pPr>
            <w:r>
              <w:t xml:space="preserve">pkt 3 </w:t>
            </w:r>
          </w:p>
        </w:tc>
      </w:tr>
      <w:tr w:rsidR="0038162C" w:rsidTr="0038162C">
        <w:trPr>
          <w:trHeight w:val="260"/>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38162C" w:rsidRDefault="00AB326B" w:rsidP="00AB326B">
            <w:pPr>
              <w:pStyle w:val="Akapitzlist"/>
              <w:numPr>
                <w:ilvl w:val="0"/>
                <w:numId w:val="45"/>
              </w:numPr>
              <w:spacing w:after="160" w:line="276" w:lineRule="auto"/>
              <w:ind w:right="0"/>
              <w:jc w:val="left"/>
            </w:pPr>
            <w:r>
              <w:rPr>
                <w:b/>
              </w:rPr>
              <w:t>Z</w:t>
            </w:r>
            <w:r w:rsidRPr="0038162C">
              <w:rPr>
                <w:b/>
              </w:rPr>
              <w:t>astosowan</w:t>
            </w:r>
            <w:r>
              <w:rPr>
                <w:b/>
              </w:rPr>
              <w:t>e</w:t>
            </w:r>
            <w:r w:rsidRPr="0038162C">
              <w:rPr>
                <w:b/>
              </w:rPr>
              <w:t xml:space="preserve"> rozwiąza</w:t>
            </w:r>
            <w:r>
              <w:rPr>
                <w:b/>
              </w:rPr>
              <w:t xml:space="preserve">nia </w:t>
            </w:r>
            <w:r w:rsidR="004204DC" w:rsidRPr="004204DC">
              <w:t>(punkty sumują się)</w:t>
            </w:r>
          </w:p>
        </w:tc>
      </w:tr>
      <w:tr w:rsidR="00AE212E" w:rsidTr="0065611D">
        <w:trPr>
          <w:trHeight w:val="287"/>
        </w:trPr>
        <w:tc>
          <w:tcPr>
            <w:tcW w:w="7609" w:type="dxa"/>
            <w:tcBorders>
              <w:top w:val="single" w:sz="4" w:space="0" w:color="000000"/>
              <w:left w:val="single" w:sz="4" w:space="0" w:color="000000"/>
              <w:bottom w:val="single" w:sz="4" w:space="0" w:color="000000"/>
              <w:right w:val="single" w:sz="4" w:space="0" w:color="000000"/>
            </w:tcBorders>
          </w:tcPr>
          <w:p w:rsidR="00AE212E" w:rsidRDefault="0042499A" w:rsidP="007D1BBF">
            <w:pPr>
              <w:spacing w:after="0" w:line="276" w:lineRule="auto"/>
              <w:ind w:left="0" w:right="0" w:firstLine="0"/>
              <w:jc w:val="left"/>
            </w:pPr>
            <w:r>
              <w:t>P</w:t>
            </w:r>
            <w:r w:rsidR="00547A6A">
              <w:t>rac</w:t>
            </w:r>
            <w:r>
              <w:t>e</w:t>
            </w:r>
            <w:r w:rsidR="00547A6A">
              <w:t xml:space="preserve"> z rodzaju </w:t>
            </w:r>
            <w:r w:rsidR="00BF5CEA">
              <w:t xml:space="preserve">działań </w:t>
            </w:r>
            <w:r w:rsidR="00547A6A">
              <w:t>ujętych</w:t>
            </w:r>
            <w:r>
              <w:t xml:space="preserve"> w puncie 5.4.1</w:t>
            </w:r>
            <w:r w:rsidR="00BF5CEA">
              <w:t>.1</w:t>
            </w:r>
            <w:r>
              <w:t xml:space="preserve"> </w:t>
            </w:r>
            <w:r w:rsidR="006A0273">
              <w:t>(jako punkty i podpunkty):</w:t>
            </w:r>
          </w:p>
        </w:tc>
        <w:tc>
          <w:tcPr>
            <w:tcW w:w="1604" w:type="dxa"/>
            <w:tcBorders>
              <w:top w:val="single" w:sz="4" w:space="0" w:color="000000"/>
              <w:left w:val="single" w:sz="4" w:space="0" w:color="000000"/>
              <w:bottom w:val="single" w:sz="4" w:space="0" w:color="000000"/>
              <w:right w:val="single" w:sz="4" w:space="0" w:color="000000"/>
            </w:tcBorders>
          </w:tcPr>
          <w:p w:rsidR="00AE212E" w:rsidRDefault="007E50DD" w:rsidP="007D1BBF">
            <w:pPr>
              <w:spacing w:after="0" w:line="276" w:lineRule="auto"/>
              <w:ind w:left="0" w:right="73" w:firstLine="0"/>
              <w:jc w:val="center"/>
            </w:pPr>
            <w:r>
              <w:t xml:space="preserve">Łącznie </w:t>
            </w:r>
            <w:r w:rsidR="000509A9">
              <w:t xml:space="preserve">pkt </w:t>
            </w:r>
          </w:p>
        </w:tc>
      </w:tr>
      <w:tr w:rsidR="00AE212E" w:rsidTr="0065611D">
        <w:trPr>
          <w:trHeight w:val="287"/>
        </w:trPr>
        <w:tc>
          <w:tcPr>
            <w:tcW w:w="7609" w:type="dxa"/>
            <w:tcBorders>
              <w:top w:val="single" w:sz="4" w:space="0" w:color="000000"/>
              <w:left w:val="single" w:sz="4" w:space="0" w:color="000000"/>
              <w:bottom w:val="single" w:sz="4" w:space="0" w:color="000000"/>
              <w:right w:val="single" w:sz="4" w:space="0" w:color="000000"/>
            </w:tcBorders>
          </w:tcPr>
          <w:p w:rsidR="006A0273" w:rsidRPr="00EA345F" w:rsidRDefault="006A0273" w:rsidP="007D1BBF">
            <w:pPr>
              <w:pStyle w:val="Akapitzlist"/>
              <w:numPr>
                <w:ilvl w:val="0"/>
                <w:numId w:val="22"/>
              </w:numPr>
              <w:spacing w:after="36" w:line="276" w:lineRule="auto"/>
              <w:ind w:left="313" w:right="0" w:hanging="284"/>
            </w:pPr>
            <w:r w:rsidRPr="00EA345F">
              <w:t>wymiana kotłów i/lub pieców na nowoczesne o wyższej sprawności,</w:t>
            </w:r>
          </w:p>
          <w:p w:rsidR="006A0273" w:rsidRDefault="006A0273" w:rsidP="007D1BBF">
            <w:pPr>
              <w:pStyle w:val="Akapitzlist"/>
              <w:numPr>
                <w:ilvl w:val="0"/>
                <w:numId w:val="22"/>
              </w:numPr>
              <w:spacing w:after="36" w:line="276" w:lineRule="auto"/>
              <w:ind w:left="313" w:right="0" w:hanging="284"/>
            </w:pPr>
            <w:r>
              <w:t>wykonanie przyłącza oraz węzła cieplnego w przypadku podłączenia do sieci ciepłowniczej</w:t>
            </w:r>
            <w:r w:rsidR="00EA345F">
              <w:t>,</w:t>
            </w:r>
            <w:r>
              <w:t xml:space="preserve"> z jednoczesną </w:t>
            </w:r>
            <w:r w:rsidRPr="00745FDD">
              <w:t xml:space="preserve">likwidacją </w:t>
            </w:r>
            <w:r w:rsidRPr="00C705D9">
              <w:t>kotł</w:t>
            </w:r>
            <w:r w:rsidR="00E84BD5" w:rsidRPr="00C705D9">
              <w:t>a/pieca</w:t>
            </w:r>
            <w:r w:rsidRPr="00745FDD">
              <w:t>;</w:t>
            </w:r>
            <w:r>
              <w:t xml:space="preserve"> </w:t>
            </w:r>
          </w:p>
          <w:p w:rsidR="006A0273" w:rsidRDefault="00D66021" w:rsidP="007D1BBF">
            <w:pPr>
              <w:pStyle w:val="Akapitzlist"/>
              <w:numPr>
                <w:ilvl w:val="0"/>
                <w:numId w:val="22"/>
              </w:numPr>
              <w:spacing w:after="36" w:line="276" w:lineRule="auto"/>
              <w:ind w:left="313" w:right="0" w:hanging="284"/>
            </w:pPr>
            <w:r>
              <w:t>zakup</w:t>
            </w:r>
            <w:r w:rsidR="006A0273">
              <w:t xml:space="preserve"> i</w:t>
            </w:r>
            <w:r w:rsidR="00646B6B">
              <w:t xml:space="preserve"> montaż kolektorów słonecznych</w:t>
            </w:r>
            <w:r w:rsidR="006A0273">
              <w:t>;</w:t>
            </w:r>
          </w:p>
          <w:p w:rsidR="006A0273" w:rsidRDefault="00D66021" w:rsidP="007D1BBF">
            <w:pPr>
              <w:pStyle w:val="Akapitzlist"/>
              <w:numPr>
                <w:ilvl w:val="0"/>
                <w:numId w:val="22"/>
              </w:numPr>
              <w:spacing w:after="27" w:line="276" w:lineRule="auto"/>
              <w:ind w:left="313" w:right="0" w:hanging="284"/>
            </w:pPr>
            <w:r>
              <w:t>zakup</w:t>
            </w:r>
            <w:r w:rsidR="006A0273">
              <w:t xml:space="preserve"> i montaż instalacji fotowoltaicznej</w:t>
            </w:r>
            <w:r w:rsidR="00E84BD5">
              <w:t>;</w:t>
            </w:r>
          </w:p>
          <w:p w:rsidR="006A0273" w:rsidRDefault="00D66021" w:rsidP="007D1BBF">
            <w:pPr>
              <w:pStyle w:val="Akapitzlist"/>
              <w:numPr>
                <w:ilvl w:val="0"/>
                <w:numId w:val="22"/>
              </w:numPr>
              <w:spacing w:after="27" w:line="276" w:lineRule="auto"/>
              <w:ind w:left="313" w:right="0" w:hanging="284"/>
            </w:pPr>
            <w:r>
              <w:t>zakup</w:t>
            </w:r>
            <w:r w:rsidR="006A0273">
              <w:t xml:space="preserve"> i montaż instalacji wykorzystującej energię wiatru</w:t>
            </w:r>
            <w:r w:rsidR="00E84BD5">
              <w:t>;</w:t>
            </w:r>
          </w:p>
          <w:p w:rsidR="006A0273" w:rsidRDefault="006A0273" w:rsidP="007D1BBF">
            <w:pPr>
              <w:pStyle w:val="Akapitzlist"/>
              <w:numPr>
                <w:ilvl w:val="0"/>
                <w:numId w:val="22"/>
              </w:numPr>
              <w:spacing w:after="27" w:line="276" w:lineRule="auto"/>
              <w:ind w:left="313" w:right="0" w:hanging="284"/>
            </w:pPr>
            <w:r>
              <w:t>zakup i montaż pompy ciepła</w:t>
            </w:r>
            <w:r w:rsidR="00E84BD5">
              <w:t>;</w:t>
            </w:r>
          </w:p>
          <w:p w:rsidR="006A0273" w:rsidRPr="006A0273" w:rsidRDefault="006A0273" w:rsidP="007D1BBF">
            <w:pPr>
              <w:pStyle w:val="Akapitzlist"/>
              <w:numPr>
                <w:ilvl w:val="0"/>
                <w:numId w:val="22"/>
              </w:numPr>
              <w:spacing w:after="27" w:line="276" w:lineRule="auto"/>
              <w:ind w:left="313" w:right="0" w:hanging="284"/>
            </w:pPr>
            <w:r>
              <w:t>termomodernizacj</w:t>
            </w:r>
            <w:r w:rsidR="00D66021">
              <w:t>a</w:t>
            </w:r>
            <w:r>
              <w:t xml:space="preserve"> budynków w zakresie:</w:t>
            </w:r>
            <w:r w:rsidRPr="006A0273">
              <w:rPr>
                <w:b/>
              </w:rPr>
              <w:t xml:space="preserve"> </w:t>
            </w:r>
          </w:p>
          <w:p w:rsidR="006A0273" w:rsidRPr="00EA345F" w:rsidRDefault="006A0273" w:rsidP="007D1BBF">
            <w:pPr>
              <w:pStyle w:val="Akapitzlist"/>
              <w:numPr>
                <w:ilvl w:val="0"/>
                <w:numId w:val="23"/>
              </w:numPr>
              <w:spacing w:after="27" w:line="276" w:lineRule="auto"/>
              <w:ind w:right="0"/>
            </w:pPr>
            <w:r w:rsidRPr="00EA345F">
              <w:t xml:space="preserve">ocieplenie ścian zewnętrznych budynków, </w:t>
            </w:r>
          </w:p>
          <w:p w:rsidR="006A0273" w:rsidRPr="00EA345F" w:rsidRDefault="006A0273" w:rsidP="007D1BBF">
            <w:pPr>
              <w:pStyle w:val="Akapitzlist"/>
              <w:numPr>
                <w:ilvl w:val="0"/>
                <w:numId w:val="23"/>
              </w:numPr>
              <w:spacing w:line="276" w:lineRule="auto"/>
              <w:ind w:right="0"/>
            </w:pPr>
            <w:r w:rsidRPr="00EA345F">
              <w:t xml:space="preserve">ocieplenie dachów, stropodachów, stropów nad ostatnią kondygnacją, </w:t>
            </w:r>
          </w:p>
          <w:p w:rsidR="006A0273" w:rsidRPr="00EA345F" w:rsidRDefault="006A0273" w:rsidP="007D1BBF">
            <w:pPr>
              <w:pStyle w:val="Akapitzlist"/>
              <w:numPr>
                <w:ilvl w:val="0"/>
                <w:numId w:val="23"/>
              </w:numPr>
              <w:spacing w:line="276" w:lineRule="auto"/>
              <w:ind w:right="0"/>
            </w:pPr>
            <w:r w:rsidRPr="00EA345F">
              <w:t xml:space="preserve">stropów piwnic, </w:t>
            </w:r>
          </w:p>
          <w:p w:rsidR="00AE212E" w:rsidRDefault="006A0273" w:rsidP="00BC58DE">
            <w:pPr>
              <w:pStyle w:val="Akapitzlist"/>
              <w:numPr>
                <w:ilvl w:val="0"/>
                <w:numId w:val="23"/>
              </w:numPr>
              <w:spacing w:line="276" w:lineRule="auto"/>
              <w:ind w:right="0"/>
            </w:pPr>
            <w:r w:rsidRPr="00EA345F">
              <w:t>wy</w:t>
            </w:r>
            <w:r w:rsidR="00EA345F">
              <w:t>miana okien, drzwi zewnętrznych</w:t>
            </w:r>
            <w:r w:rsidR="00BC58DE">
              <w:t xml:space="preserve"> (jedynie w przypadku kompleksowej wymiany)</w:t>
            </w:r>
            <w:r w:rsidR="00EA345F">
              <w:t>.</w:t>
            </w:r>
          </w:p>
        </w:tc>
        <w:tc>
          <w:tcPr>
            <w:tcW w:w="1604" w:type="dxa"/>
            <w:tcBorders>
              <w:top w:val="single" w:sz="4" w:space="0" w:color="000000"/>
              <w:left w:val="single" w:sz="4" w:space="0" w:color="000000"/>
              <w:bottom w:val="single" w:sz="4" w:space="0" w:color="000000"/>
              <w:right w:val="single" w:sz="4" w:space="0" w:color="000000"/>
            </w:tcBorders>
          </w:tcPr>
          <w:p w:rsidR="00AE212E" w:rsidRDefault="00BC58DE" w:rsidP="007D1BBF">
            <w:pPr>
              <w:spacing w:after="0" w:line="276" w:lineRule="auto"/>
              <w:ind w:left="0" w:right="73" w:firstLine="0"/>
              <w:jc w:val="center"/>
            </w:pPr>
            <w:r>
              <w:t>p</w:t>
            </w:r>
            <w:r w:rsidR="000509A9">
              <w:t>kt</w:t>
            </w:r>
            <w:r>
              <w:t xml:space="preserve"> </w:t>
            </w:r>
            <w:r w:rsidR="002654E8">
              <w:t>3</w:t>
            </w:r>
          </w:p>
          <w:p w:rsidR="006A0273" w:rsidRDefault="006A0273" w:rsidP="007D1BBF">
            <w:pPr>
              <w:spacing w:after="0" w:line="276" w:lineRule="auto"/>
              <w:ind w:left="0" w:right="73" w:firstLine="0"/>
              <w:jc w:val="center"/>
            </w:pPr>
            <w:r>
              <w:t>pkt</w:t>
            </w:r>
            <w:r w:rsidR="00BC58DE">
              <w:t xml:space="preserve"> 20</w:t>
            </w:r>
          </w:p>
          <w:p w:rsidR="006A0273" w:rsidRDefault="006A0273" w:rsidP="007D1BBF">
            <w:pPr>
              <w:spacing w:after="0" w:line="276" w:lineRule="auto"/>
              <w:ind w:left="0" w:right="73" w:firstLine="0"/>
              <w:jc w:val="center"/>
            </w:pPr>
          </w:p>
          <w:p w:rsidR="006A0273" w:rsidRDefault="006A0273" w:rsidP="007D1BBF">
            <w:pPr>
              <w:spacing w:after="0" w:line="276" w:lineRule="auto"/>
              <w:ind w:left="0" w:right="73" w:firstLine="0"/>
              <w:jc w:val="center"/>
            </w:pPr>
            <w:r>
              <w:t>pkt</w:t>
            </w:r>
            <w:r w:rsidR="00BC58DE">
              <w:t xml:space="preserve"> 3</w:t>
            </w:r>
          </w:p>
          <w:p w:rsidR="006A0273" w:rsidRDefault="006A0273" w:rsidP="007D1BBF">
            <w:pPr>
              <w:spacing w:after="0" w:line="276" w:lineRule="auto"/>
              <w:ind w:left="0" w:right="73" w:firstLine="0"/>
              <w:jc w:val="center"/>
            </w:pPr>
            <w:r>
              <w:t>pkt</w:t>
            </w:r>
            <w:r w:rsidR="00BC58DE">
              <w:t xml:space="preserve"> 3</w:t>
            </w:r>
          </w:p>
          <w:p w:rsidR="006A0273" w:rsidRDefault="006A0273" w:rsidP="007D1BBF">
            <w:pPr>
              <w:spacing w:after="0" w:line="276" w:lineRule="auto"/>
              <w:ind w:left="0" w:right="73" w:firstLine="0"/>
              <w:jc w:val="center"/>
            </w:pPr>
            <w:r>
              <w:t>pkt</w:t>
            </w:r>
            <w:r w:rsidR="00BC58DE">
              <w:t xml:space="preserve"> 3</w:t>
            </w:r>
          </w:p>
          <w:p w:rsidR="006A0273" w:rsidRDefault="006A0273" w:rsidP="007D1BBF">
            <w:pPr>
              <w:spacing w:after="0" w:line="276" w:lineRule="auto"/>
              <w:ind w:left="0" w:right="73" w:firstLine="0"/>
              <w:jc w:val="center"/>
            </w:pPr>
            <w:r>
              <w:t>pkt</w:t>
            </w:r>
            <w:r w:rsidR="00BC58DE">
              <w:t xml:space="preserve"> 3</w:t>
            </w:r>
          </w:p>
          <w:p w:rsidR="006A0273" w:rsidRDefault="006A0273" w:rsidP="007D1BBF">
            <w:pPr>
              <w:spacing w:after="0" w:line="276" w:lineRule="auto"/>
              <w:ind w:left="0" w:right="73" w:firstLine="0"/>
              <w:jc w:val="center"/>
            </w:pPr>
          </w:p>
          <w:p w:rsidR="006A0273" w:rsidRDefault="006A0273" w:rsidP="007D1BBF">
            <w:pPr>
              <w:spacing w:after="0" w:line="276" w:lineRule="auto"/>
              <w:ind w:left="0" w:right="73" w:firstLine="0"/>
              <w:jc w:val="center"/>
            </w:pPr>
            <w:r>
              <w:t>pkt</w:t>
            </w:r>
            <w:r w:rsidR="00BC58DE">
              <w:t xml:space="preserve"> 10</w:t>
            </w:r>
          </w:p>
          <w:p w:rsidR="006A0273" w:rsidRDefault="006A0273" w:rsidP="007D1BBF">
            <w:pPr>
              <w:spacing w:after="0" w:line="276" w:lineRule="auto"/>
              <w:ind w:left="0" w:right="73" w:firstLine="0"/>
              <w:jc w:val="center"/>
            </w:pPr>
            <w:r>
              <w:t>pkt</w:t>
            </w:r>
            <w:r w:rsidR="00BC58DE">
              <w:t xml:space="preserve"> 10</w:t>
            </w:r>
          </w:p>
          <w:p w:rsidR="007E50DD" w:rsidRDefault="007E50DD" w:rsidP="007D1BBF">
            <w:pPr>
              <w:spacing w:after="0" w:line="276" w:lineRule="auto"/>
              <w:ind w:left="0" w:right="73" w:firstLine="0"/>
              <w:jc w:val="center"/>
            </w:pPr>
            <w:r>
              <w:t>pkt</w:t>
            </w:r>
            <w:r w:rsidR="00BC58DE">
              <w:t xml:space="preserve"> 5</w:t>
            </w:r>
          </w:p>
          <w:p w:rsidR="00AB326B" w:rsidRDefault="00AB326B" w:rsidP="003576EE">
            <w:pPr>
              <w:spacing w:after="0" w:line="276" w:lineRule="auto"/>
              <w:ind w:left="0" w:right="73" w:firstLine="0"/>
              <w:jc w:val="center"/>
            </w:pPr>
          </w:p>
          <w:p w:rsidR="007E50DD" w:rsidRDefault="007E50DD" w:rsidP="003576EE">
            <w:pPr>
              <w:spacing w:after="0" w:line="276" w:lineRule="auto"/>
              <w:ind w:left="0" w:right="73" w:firstLine="0"/>
              <w:jc w:val="center"/>
            </w:pPr>
            <w:r>
              <w:t>pkt</w:t>
            </w:r>
            <w:r w:rsidR="00BC58DE">
              <w:t xml:space="preserve"> 1</w:t>
            </w:r>
            <w:r w:rsidR="003576EE">
              <w:t>0</w:t>
            </w:r>
          </w:p>
        </w:tc>
      </w:tr>
      <w:tr w:rsidR="0038162C" w:rsidTr="00DD6C62">
        <w:trPr>
          <w:trHeight w:val="28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D9D9D9"/>
          </w:tcPr>
          <w:p w:rsidR="0038162C" w:rsidRDefault="00AB326B" w:rsidP="007D1BBF">
            <w:pPr>
              <w:pStyle w:val="Akapitzlist"/>
              <w:numPr>
                <w:ilvl w:val="0"/>
                <w:numId w:val="45"/>
              </w:numPr>
              <w:spacing w:after="160" w:line="276" w:lineRule="auto"/>
              <w:ind w:right="0"/>
              <w:jc w:val="left"/>
            </w:pPr>
            <w:r>
              <w:rPr>
                <w:b/>
              </w:rPr>
              <w:t>Preferowane</w:t>
            </w:r>
            <w:r w:rsidRPr="0038162C">
              <w:rPr>
                <w:b/>
              </w:rPr>
              <w:t xml:space="preserve"> </w:t>
            </w:r>
            <w:r w:rsidR="0038162C" w:rsidRPr="0038162C">
              <w:rPr>
                <w:b/>
              </w:rPr>
              <w:t>rozwiązanie techniczne zmniejszające niską emisję</w:t>
            </w:r>
          </w:p>
        </w:tc>
      </w:tr>
      <w:tr w:rsidR="00AE212E" w:rsidTr="0065611D">
        <w:trPr>
          <w:trHeight w:val="563"/>
        </w:trPr>
        <w:tc>
          <w:tcPr>
            <w:tcW w:w="7609" w:type="dxa"/>
            <w:tcBorders>
              <w:top w:val="single" w:sz="4" w:space="0" w:color="000000"/>
              <w:left w:val="single" w:sz="4" w:space="0" w:color="000000"/>
              <w:bottom w:val="single" w:sz="4" w:space="0" w:color="000000"/>
              <w:right w:val="single" w:sz="4" w:space="0" w:color="000000"/>
            </w:tcBorders>
          </w:tcPr>
          <w:p w:rsidR="00AE212E" w:rsidRDefault="007E50DD" w:rsidP="00446409">
            <w:pPr>
              <w:spacing w:after="0" w:line="276" w:lineRule="auto"/>
              <w:ind w:left="0" w:right="0" w:firstLine="0"/>
            </w:pPr>
            <w:r>
              <w:t xml:space="preserve">Podłączenie do sieci ciepłowniczej, wymiana pieca węglowego na elektryczny lub </w:t>
            </w:r>
            <w:r w:rsidR="00446409" w:rsidRPr="00A315A7">
              <w:t>instalacja</w:t>
            </w:r>
            <w:r w:rsidR="00446409">
              <w:t xml:space="preserve"> </w:t>
            </w:r>
            <w:r>
              <w:t>pomp</w:t>
            </w:r>
            <w:r w:rsidR="00446409">
              <w:t>y</w:t>
            </w:r>
            <w:r>
              <w:t xml:space="preserve"> ciepła jako główne</w:t>
            </w:r>
            <w:r w:rsidR="00446409">
              <w:t>go</w:t>
            </w:r>
            <w:r>
              <w:t xml:space="preserve"> </w:t>
            </w:r>
            <w:r w:rsidR="00646B6B">
              <w:t>ź</w:t>
            </w:r>
            <w:r>
              <w:t>ródło</w:t>
            </w:r>
            <w:r w:rsidR="00646B6B">
              <w:t xml:space="preserve"> ciepła</w:t>
            </w:r>
            <w:r w:rsidR="00EA345F">
              <w:t>.</w:t>
            </w:r>
            <w:r>
              <w:t xml:space="preserve">  </w:t>
            </w:r>
          </w:p>
        </w:tc>
        <w:tc>
          <w:tcPr>
            <w:tcW w:w="1604" w:type="dxa"/>
            <w:tcBorders>
              <w:top w:val="single" w:sz="4" w:space="0" w:color="000000"/>
              <w:left w:val="single" w:sz="4" w:space="0" w:color="000000"/>
              <w:bottom w:val="single" w:sz="4" w:space="0" w:color="000000"/>
              <w:right w:val="single" w:sz="4" w:space="0" w:color="000000"/>
            </w:tcBorders>
            <w:vAlign w:val="center"/>
          </w:tcPr>
          <w:p w:rsidR="00AE212E" w:rsidRDefault="00B43125" w:rsidP="007D1BBF">
            <w:pPr>
              <w:spacing w:after="0" w:line="276" w:lineRule="auto"/>
              <w:ind w:left="-67" w:right="73" w:firstLine="0"/>
              <w:jc w:val="center"/>
            </w:pPr>
            <w:r>
              <w:t xml:space="preserve"> </w:t>
            </w:r>
            <w:r w:rsidR="000509A9">
              <w:t xml:space="preserve"> pkt </w:t>
            </w:r>
            <w:r w:rsidR="003576EE">
              <w:t>20</w:t>
            </w:r>
          </w:p>
        </w:tc>
      </w:tr>
      <w:tr w:rsidR="00AE212E" w:rsidTr="0065611D">
        <w:trPr>
          <w:trHeight w:val="286"/>
        </w:trPr>
        <w:tc>
          <w:tcPr>
            <w:tcW w:w="7609" w:type="dxa"/>
            <w:tcBorders>
              <w:top w:val="single" w:sz="4" w:space="0" w:color="000000"/>
              <w:left w:val="single" w:sz="4" w:space="0" w:color="000000"/>
              <w:bottom w:val="single" w:sz="4" w:space="0" w:color="000000"/>
              <w:right w:val="single" w:sz="4" w:space="0" w:color="000000"/>
            </w:tcBorders>
          </w:tcPr>
          <w:p w:rsidR="00AE212E" w:rsidRDefault="000509A9" w:rsidP="007D1BBF">
            <w:pPr>
              <w:spacing w:after="0" w:line="276" w:lineRule="auto"/>
              <w:ind w:left="0" w:right="0" w:firstLine="0"/>
              <w:jc w:val="left"/>
            </w:pPr>
            <w:r>
              <w:t xml:space="preserve">Wymiana </w:t>
            </w:r>
            <w:r w:rsidR="00646B6B">
              <w:t>kotła/pieca</w:t>
            </w:r>
            <w:r>
              <w:t xml:space="preserve"> węglowego na </w:t>
            </w:r>
            <w:r w:rsidR="00646B6B">
              <w:t xml:space="preserve">kocioł </w:t>
            </w:r>
            <w:r>
              <w:t>gazowy</w:t>
            </w:r>
            <w:r w:rsidR="00646B6B">
              <w:t>,</w:t>
            </w:r>
            <w:r>
              <w:t xml:space="preserve"> olejowy </w:t>
            </w:r>
            <w:r w:rsidR="007E50DD">
              <w:t xml:space="preserve">lub </w:t>
            </w:r>
            <w:r w:rsidR="00646B6B">
              <w:t>opalany biomasą</w:t>
            </w:r>
            <w:r w:rsidR="00EA345F">
              <w:t>.</w:t>
            </w:r>
            <w:r w:rsidR="00646B6B">
              <w:t xml:space="preserve"> </w:t>
            </w:r>
          </w:p>
        </w:tc>
        <w:tc>
          <w:tcPr>
            <w:tcW w:w="1604" w:type="dxa"/>
            <w:tcBorders>
              <w:top w:val="single" w:sz="4" w:space="0" w:color="000000"/>
              <w:left w:val="single" w:sz="4" w:space="0" w:color="000000"/>
              <w:bottom w:val="single" w:sz="4" w:space="0" w:color="000000"/>
              <w:right w:val="single" w:sz="4" w:space="0" w:color="000000"/>
            </w:tcBorders>
          </w:tcPr>
          <w:p w:rsidR="00AE212E" w:rsidRDefault="00B43125" w:rsidP="007D1BBF">
            <w:pPr>
              <w:spacing w:after="0" w:line="276" w:lineRule="auto"/>
              <w:ind w:left="-67" w:right="73" w:firstLine="0"/>
              <w:jc w:val="center"/>
            </w:pPr>
            <w:r>
              <w:t xml:space="preserve"> </w:t>
            </w:r>
            <w:r w:rsidR="000509A9">
              <w:t xml:space="preserve"> pkt </w:t>
            </w:r>
            <w:r w:rsidR="003576EE">
              <w:t>15</w:t>
            </w:r>
          </w:p>
        </w:tc>
      </w:tr>
      <w:tr w:rsidR="00AE212E" w:rsidTr="0065611D">
        <w:trPr>
          <w:trHeight w:val="442"/>
        </w:trPr>
        <w:tc>
          <w:tcPr>
            <w:tcW w:w="7609" w:type="dxa"/>
            <w:tcBorders>
              <w:top w:val="single" w:sz="4" w:space="0" w:color="000000"/>
              <w:left w:val="single" w:sz="4" w:space="0" w:color="000000"/>
              <w:bottom w:val="single" w:sz="4" w:space="0" w:color="000000"/>
              <w:right w:val="single" w:sz="4" w:space="0" w:color="000000"/>
            </w:tcBorders>
          </w:tcPr>
          <w:p w:rsidR="00AE212E" w:rsidRDefault="007E50DD" w:rsidP="004D6E51">
            <w:pPr>
              <w:spacing w:after="0" w:line="276" w:lineRule="auto"/>
              <w:ind w:left="0" w:right="82" w:firstLine="0"/>
            </w:pPr>
            <w:r>
              <w:t xml:space="preserve">Wymiana </w:t>
            </w:r>
            <w:r w:rsidR="00646B6B">
              <w:t xml:space="preserve">kotła/pieca </w:t>
            </w:r>
            <w:r>
              <w:t>węglowego</w:t>
            </w:r>
            <w:r w:rsidR="00646B6B">
              <w:t xml:space="preserve"> na</w:t>
            </w:r>
            <w:r>
              <w:t xml:space="preserve"> </w:t>
            </w:r>
            <w:r w:rsidR="00646B6B" w:rsidRPr="004D6E51">
              <w:t xml:space="preserve">węglowy </w:t>
            </w:r>
            <w:r w:rsidR="004D6E51" w:rsidRPr="004D6E51">
              <w:rPr>
                <w:color w:val="auto"/>
              </w:rPr>
              <w:t>5 klasy</w:t>
            </w:r>
            <w:r w:rsidR="004D6E51">
              <w:rPr>
                <w:b/>
                <w:color w:val="auto"/>
              </w:rPr>
              <w:t xml:space="preserve"> </w:t>
            </w:r>
          </w:p>
        </w:tc>
        <w:tc>
          <w:tcPr>
            <w:tcW w:w="1604" w:type="dxa"/>
            <w:tcBorders>
              <w:top w:val="single" w:sz="4" w:space="0" w:color="000000"/>
              <w:left w:val="single" w:sz="4" w:space="0" w:color="000000"/>
              <w:bottom w:val="single" w:sz="4" w:space="0" w:color="000000"/>
              <w:right w:val="single" w:sz="4" w:space="0" w:color="000000"/>
            </w:tcBorders>
            <w:vAlign w:val="center"/>
          </w:tcPr>
          <w:p w:rsidR="00AE212E" w:rsidRDefault="00B43125" w:rsidP="007D1BBF">
            <w:pPr>
              <w:spacing w:after="0" w:line="276" w:lineRule="auto"/>
              <w:ind w:left="-67" w:right="73" w:firstLine="0"/>
              <w:jc w:val="center"/>
            </w:pPr>
            <w:r>
              <w:t xml:space="preserve"> </w:t>
            </w:r>
            <w:r w:rsidR="000509A9">
              <w:t xml:space="preserve">pkt </w:t>
            </w:r>
            <w:r w:rsidR="003576EE">
              <w:t>5</w:t>
            </w:r>
          </w:p>
        </w:tc>
      </w:tr>
    </w:tbl>
    <w:p w:rsidR="0065611D" w:rsidRDefault="0065611D" w:rsidP="007D1BBF">
      <w:pPr>
        <w:spacing w:after="246" w:line="276" w:lineRule="auto"/>
        <w:ind w:left="52" w:right="0" w:firstLine="0"/>
      </w:pPr>
    </w:p>
    <w:p w:rsidR="00AE212E" w:rsidRPr="004204DC" w:rsidRDefault="000509A9" w:rsidP="007D1BBF">
      <w:pPr>
        <w:pStyle w:val="Nagwek1"/>
        <w:numPr>
          <w:ilvl w:val="0"/>
          <w:numId w:val="47"/>
        </w:numPr>
        <w:spacing w:line="276" w:lineRule="auto"/>
        <w:ind w:left="426" w:right="0" w:hanging="426"/>
      </w:pPr>
      <w:r w:rsidRPr="004204DC">
        <w:t xml:space="preserve">Procedura postępowania z wnioskiem </w:t>
      </w:r>
      <w:r w:rsidR="00545C27" w:rsidRPr="004204DC">
        <w:t>o dofinansowanie</w:t>
      </w:r>
      <w:r w:rsidR="00EA345F" w:rsidRPr="004204DC">
        <w:t>:</w:t>
      </w:r>
    </w:p>
    <w:p w:rsidR="0038162C" w:rsidRDefault="000509A9" w:rsidP="009E2029">
      <w:pPr>
        <w:pStyle w:val="Akapitzlist"/>
        <w:numPr>
          <w:ilvl w:val="1"/>
          <w:numId w:val="47"/>
        </w:numPr>
        <w:spacing w:line="276" w:lineRule="auto"/>
        <w:ind w:left="851" w:right="0" w:hanging="567"/>
      </w:pPr>
      <w:r w:rsidRPr="004204DC">
        <w:t>Rozpatrywanie wniosków odbywać się będzie wg kolejności złożenia kompletnego</w:t>
      </w:r>
      <w:r w:rsidR="001F30E0">
        <w:t xml:space="preserve">, </w:t>
      </w:r>
      <w:r w:rsidR="001F30E0" w:rsidRPr="00A315A7">
        <w:t>podpisanego</w:t>
      </w:r>
      <w:r w:rsidRPr="004204DC">
        <w:t xml:space="preserve"> wniosku</w:t>
      </w:r>
      <w:r w:rsidR="001F30E0">
        <w:t xml:space="preserve"> w formie papierowej</w:t>
      </w:r>
      <w:r w:rsidRPr="004204DC">
        <w:t xml:space="preserve"> (decyduje data </w:t>
      </w:r>
      <w:r w:rsidR="004321D5" w:rsidRPr="004204DC">
        <w:t>wpływu/</w:t>
      </w:r>
      <w:r w:rsidRPr="004204DC">
        <w:t>złożenia</w:t>
      </w:r>
      <w:r w:rsidR="004321D5" w:rsidRPr="004204DC">
        <w:t xml:space="preserve"> </w:t>
      </w:r>
      <w:r w:rsidR="00B24154">
        <w:br/>
      </w:r>
      <w:r w:rsidR="004321D5" w:rsidRPr="004204DC">
        <w:t>w siedzibie Wojewódzkiego Funduszu</w:t>
      </w:r>
      <w:r w:rsidRPr="004204DC">
        <w:t xml:space="preserve">) </w:t>
      </w:r>
      <w:r w:rsidR="00707AC1" w:rsidRPr="004204DC">
        <w:t xml:space="preserve">zgodnie z kryteriami określonymi </w:t>
      </w:r>
      <w:r w:rsidR="00B24154">
        <w:br/>
      </w:r>
      <w:r w:rsidR="00707AC1" w:rsidRPr="004204DC">
        <w:t xml:space="preserve">w </w:t>
      </w:r>
      <w:r w:rsidRPr="004204DC">
        <w:t>Program</w:t>
      </w:r>
      <w:r w:rsidR="00707AC1" w:rsidRPr="004204DC">
        <w:t>i</w:t>
      </w:r>
      <w:r w:rsidR="007D1BBF" w:rsidRPr="004204DC">
        <w:t>e</w:t>
      </w:r>
      <w:r w:rsidR="00B643A7">
        <w:t>.</w:t>
      </w:r>
      <w:r w:rsidR="00604E71">
        <w:t xml:space="preserve"> </w:t>
      </w:r>
    </w:p>
    <w:p w:rsidR="0057543C" w:rsidRPr="00C705D9" w:rsidRDefault="004204DC" w:rsidP="009E2029">
      <w:pPr>
        <w:pStyle w:val="Akapitzlist"/>
        <w:numPr>
          <w:ilvl w:val="1"/>
          <w:numId w:val="47"/>
        </w:numPr>
        <w:spacing w:line="276" w:lineRule="auto"/>
        <w:ind w:left="851" w:right="0" w:hanging="567"/>
      </w:pPr>
      <w:r>
        <w:t xml:space="preserve">Czas oceny wniosku przez Wojewódzki Fundusz </w:t>
      </w:r>
      <w:r w:rsidRPr="00745FDD">
        <w:t xml:space="preserve">wynosi </w:t>
      </w:r>
      <w:r w:rsidRPr="00C705D9">
        <w:t xml:space="preserve">do </w:t>
      </w:r>
      <w:r w:rsidR="00760348">
        <w:t>21</w:t>
      </w:r>
      <w:r w:rsidR="00760348" w:rsidRPr="00C705D9">
        <w:t xml:space="preserve"> </w:t>
      </w:r>
      <w:r w:rsidRPr="00C705D9">
        <w:t xml:space="preserve">dni </w:t>
      </w:r>
      <w:r w:rsidR="00EA0004" w:rsidRPr="00C705D9">
        <w:t>kalendarzowych</w:t>
      </w:r>
      <w:r w:rsidR="00EA0004" w:rsidRPr="00745FDD">
        <w:t xml:space="preserve"> </w:t>
      </w:r>
      <w:r w:rsidRPr="00745FDD">
        <w:t>od daty złożenia wniosku o dofinansowanie</w:t>
      </w:r>
      <w:r w:rsidR="0057543C" w:rsidRPr="00745FDD">
        <w:t xml:space="preserve"> </w:t>
      </w:r>
      <w:r w:rsidR="00EA0004" w:rsidRPr="00C705D9">
        <w:t>(</w:t>
      </w:r>
      <w:r w:rsidR="00B643A7" w:rsidRPr="00C705D9">
        <w:t>termin ten może ulec wydłużeniu</w:t>
      </w:r>
      <w:r w:rsidR="00EA0004" w:rsidRPr="00C705D9">
        <w:t xml:space="preserve">, o czym </w:t>
      </w:r>
      <w:r w:rsidR="0054439F" w:rsidRPr="00C705D9">
        <w:rPr>
          <w:color w:val="auto"/>
        </w:rPr>
        <w:t>Wnioskodawca</w:t>
      </w:r>
      <w:r w:rsidR="0054439F" w:rsidRPr="00C705D9">
        <w:t xml:space="preserve"> </w:t>
      </w:r>
      <w:r w:rsidR="00EA0004" w:rsidRPr="00C705D9">
        <w:t>zostanie poinformowany</w:t>
      </w:r>
      <w:r w:rsidR="00EA0004" w:rsidRPr="00745FDD">
        <w:t xml:space="preserve">). </w:t>
      </w:r>
    </w:p>
    <w:p w:rsidR="00D4742B" w:rsidRPr="00C705D9" w:rsidRDefault="00D4742B" w:rsidP="009E2029">
      <w:pPr>
        <w:pStyle w:val="Akapitzlist"/>
        <w:numPr>
          <w:ilvl w:val="1"/>
          <w:numId w:val="47"/>
        </w:numPr>
        <w:spacing w:line="276" w:lineRule="auto"/>
        <w:ind w:left="851" w:right="0" w:hanging="567"/>
        <w:rPr>
          <w:color w:val="auto"/>
        </w:rPr>
      </w:pPr>
      <w:r w:rsidRPr="00C705D9">
        <w:rPr>
          <w:color w:val="auto"/>
        </w:rPr>
        <w:t>Ocena wniosku odbywa</w:t>
      </w:r>
      <w:r w:rsidR="00B643A7" w:rsidRPr="00C705D9">
        <w:rPr>
          <w:color w:val="auto"/>
        </w:rPr>
        <w:t>ć</w:t>
      </w:r>
      <w:r w:rsidRPr="00C705D9">
        <w:rPr>
          <w:color w:val="auto"/>
        </w:rPr>
        <w:t xml:space="preserve"> się</w:t>
      </w:r>
      <w:r w:rsidR="00B643A7" w:rsidRPr="00C705D9">
        <w:rPr>
          <w:color w:val="auto"/>
        </w:rPr>
        <w:t xml:space="preserve"> będzie </w:t>
      </w:r>
      <w:r w:rsidRPr="00C705D9">
        <w:rPr>
          <w:color w:val="auto"/>
        </w:rPr>
        <w:t xml:space="preserve">z zastosowaniem kryteriów formalnych </w:t>
      </w:r>
      <w:r w:rsidR="00B24154">
        <w:rPr>
          <w:color w:val="auto"/>
        </w:rPr>
        <w:br/>
      </w:r>
      <w:r w:rsidRPr="00C705D9">
        <w:rPr>
          <w:color w:val="auto"/>
        </w:rPr>
        <w:t xml:space="preserve">i merytorycznych. </w:t>
      </w:r>
    </w:p>
    <w:p w:rsidR="00D4742B" w:rsidRPr="00334E08" w:rsidRDefault="00920CD3" w:rsidP="009E2029">
      <w:pPr>
        <w:pStyle w:val="Akapitzlist"/>
        <w:numPr>
          <w:ilvl w:val="1"/>
          <w:numId w:val="47"/>
        </w:numPr>
        <w:spacing w:line="276" w:lineRule="auto"/>
        <w:ind w:left="851" w:right="0" w:hanging="567"/>
        <w:rPr>
          <w:color w:val="auto"/>
        </w:rPr>
      </w:pPr>
      <w:r w:rsidRPr="00C705D9">
        <w:rPr>
          <w:color w:val="auto"/>
        </w:rPr>
        <w:t>W przypadku robót termomodernizacyjnych budynk</w:t>
      </w:r>
      <w:r w:rsidR="00B643A7" w:rsidRPr="00C705D9">
        <w:rPr>
          <w:color w:val="auto"/>
        </w:rPr>
        <w:t>u</w:t>
      </w:r>
      <w:r w:rsidRPr="00C705D9">
        <w:rPr>
          <w:color w:val="auto"/>
        </w:rPr>
        <w:t xml:space="preserve"> jednorodzinn</w:t>
      </w:r>
      <w:r w:rsidR="00B643A7" w:rsidRPr="00C705D9">
        <w:rPr>
          <w:color w:val="auto"/>
        </w:rPr>
        <w:t>ego</w:t>
      </w:r>
      <w:r w:rsidRPr="00C705D9">
        <w:rPr>
          <w:color w:val="auto"/>
        </w:rPr>
        <w:t xml:space="preserve"> w</w:t>
      </w:r>
      <w:r w:rsidR="00D4742B" w:rsidRPr="00C705D9">
        <w:rPr>
          <w:color w:val="auto"/>
        </w:rPr>
        <w:t xml:space="preserve">yliczenie oszczędności energii finalnej </w:t>
      </w:r>
      <w:r w:rsidR="00B643A7" w:rsidRPr="00C705D9">
        <w:rPr>
          <w:color w:val="auto"/>
        </w:rPr>
        <w:t>w ramach</w:t>
      </w:r>
      <w:r w:rsidR="00D4742B" w:rsidRPr="00C705D9">
        <w:rPr>
          <w:color w:val="auto"/>
        </w:rPr>
        <w:t xml:space="preserve"> </w:t>
      </w:r>
      <w:r w:rsidR="00B643A7" w:rsidRPr="00C705D9">
        <w:rPr>
          <w:color w:val="auto"/>
        </w:rPr>
        <w:t>przewidzianych we wniosku robót</w:t>
      </w:r>
      <w:r w:rsidR="00D4742B" w:rsidRPr="00C705D9">
        <w:rPr>
          <w:color w:val="auto"/>
        </w:rPr>
        <w:t xml:space="preserve"> odbywać się będzie w oparciu o</w:t>
      </w:r>
      <w:r w:rsidR="00334E08">
        <w:rPr>
          <w:color w:val="auto"/>
        </w:rPr>
        <w:t xml:space="preserve"> audyt energetyczny lub </w:t>
      </w:r>
      <w:r w:rsidR="00334E08" w:rsidRPr="00BC5C7A">
        <w:rPr>
          <w:spacing w:val="-4"/>
        </w:rPr>
        <w:t>opracowani</w:t>
      </w:r>
      <w:r w:rsidR="00334E08">
        <w:rPr>
          <w:spacing w:val="-4"/>
        </w:rPr>
        <w:t>e</w:t>
      </w:r>
      <w:r w:rsidR="00334E08" w:rsidRPr="00BC5C7A">
        <w:rPr>
          <w:spacing w:val="-4"/>
        </w:rPr>
        <w:t xml:space="preserve"> zawierające opis stanu istniejącego termomodernizowanego obiektu, możliw</w:t>
      </w:r>
      <w:r w:rsidR="00334E08">
        <w:rPr>
          <w:spacing w:val="-4"/>
        </w:rPr>
        <w:t>e</w:t>
      </w:r>
      <w:r w:rsidR="00334E08" w:rsidRPr="00BC5C7A">
        <w:rPr>
          <w:spacing w:val="-4"/>
        </w:rPr>
        <w:t xml:space="preserve"> do wykonania działa</w:t>
      </w:r>
      <w:r w:rsidR="00334E08">
        <w:rPr>
          <w:spacing w:val="-4"/>
        </w:rPr>
        <w:t>nia</w:t>
      </w:r>
      <w:r w:rsidR="00334E08" w:rsidRPr="00BC5C7A">
        <w:rPr>
          <w:spacing w:val="-4"/>
        </w:rPr>
        <w:t xml:space="preserve"> mając</w:t>
      </w:r>
      <w:r w:rsidR="00334E08">
        <w:rPr>
          <w:spacing w:val="-4"/>
        </w:rPr>
        <w:t>e</w:t>
      </w:r>
      <w:r w:rsidR="00334E08" w:rsidRPr="00BC5C7A">
        <w:rPr>
          <w:spacing w:val="-4"/>
        </w:rPr>
        <w:t xml:space="preserve"> na celu dostosowanie obiektu do obowiązujących lub przyszłych warunków technicznych, jakim powinny odpowiadać budynki, wraz z wyliczeniem oszczędności energii</w:t>
      </w:r>
      <w:r w:rsidR="00334E08">
        <w:rPr>
          <w:spacing w:val="-4"/>
        </w:rPr>
        <w:t>.</w:t>
      </w:r>
    </w:p>
    <w:p w:rsidR="00900AC0" w:rsidRPr="00334E08" w:rsidRDefault="00DA1C68" w:rsidP="009E2029">
      <w:pPr>
        <w:pStyle w:val="Akapitzlist"/>
        <w:numPr>
          <w:ilvl w:val="1"/>
          <w:numId w:val="47"/>
        </w:numPr>
        <w:spacing w:line="276" w:lineRule="auto"/>
        <w:ind w:left="851" w:right="0" w:hanging="567"/>
        <w:rPr>
          <w:color w:val="auto"/>
        </w:rPr>
      </w:pPr>
      <w:r w:rsidRPr="00334E08">
        <w:rPr>
          <w:color w:val="auto"/>
          <w:szCs w:val="24"/>
        </w:rPr>
        <w:t>Po wyliczeniu ograniczenia zużycia energii wyliczone zostanie przez Wojewódzki Fundusz ograniczenie emisji CO</w:t>
      </w:r>
      <w:r w:rsidRPr="00334E08">
        <w:rPr>
          <w:color w:val="auto"/>
          <w:szCs w:val="24"/>
          <w:vertAlign w:val="subscript"/>
        </w:rPr>
        <w:t>2</w:t>
      </w:r>
      <w:r w:rsidRPr="00334E08">
        <w:rPr>
          <w:color w:val="auto"/>
          <w:szCs w:val="24"/>
        </w:rPr>
        <w:t xml:space="preserve"> oraz pyłów</w:t>
      </w:r>
      <w:r w:rsidR="00F14579" w:rsidRPr="00334E08">
        <w:rPr>
          <w:color w:val="auto"/>
          <w:szCs w:val="24"/>
        </w:rPr>
        <w:t xml:space="preserve"> wykorzystując wskaźniki Krajowego Ośrodka Bilansowania i Zarządzania Emisjami </w:t>
      </w:r>
      <w:r w:rsidR="00D57DD8" w:rsidRPr="00334E08">
        <w:rPr>
          <w:color w:val="auto"/>
          <w:szCs w:val="24"/>
        </w:rPr>
        <w:t>(KOBIZE) dostępnymi na </w:t>
      </w:r>
      <w:r w:rsidR="00F14579" w:rsidRPr="00334E08">
        <w:rPr>
          <w:color w:val="auto"/>
          <w:szCs w:val="24"/>
        </w:rPr>
        <w:t>stronie</w:t>
      </w:r>
      <w:r w:rsidR="00B53DEA" w:rsidRPr="00334E08">
        <w:rPr>
          <w:color w:val="auto"/>
          <w:szCs w:val="24"/>
        </w:rPr>
        <w:t xml:space="preserve">: </w:t>
      </w:r>
      <w:r w:rsidR="00F14579" w:rsidRPr="00334E08">
        <w:rPr>
          <w:color w:val="auto"/>
          <w:szCs w:val="24"/>
        </w:rPr>
        <w:t xml:space="preserve"> </w:t>
      </w:r>
      <w:hyperlink r:id="rId8" w:history="1">
        <w:r w:rsidR="00D57DD8" w:rsidRPr="00334E08">
          <w:rPr>
            <w:rStyle w:val="Hipercze"/>
            <w:szCs w:val="24"/>
          </w:rPr>
          <w:t>https://krajowabaza.kobize.pl/docs/male_kotly.pdf</w:t>
        </w:r>
      </w:hyperlink>
      <w:r w:rsidR="00F14579" w:rsidRPr="00334E08">
        <w:rPr>
          <w:color w:val="FF0000"/>
          <w:szCs w:val="24"/>
        </w:rPr>
        <w:t>.</w:t>
      </w:r>
    </w:p>
    <w:p w:rsidR="00F14579" w:rsidRPr="00334E08" w:rsidRDefault="00246F5A" w:rsidP="009E2029">
      <w:pPr>
        <w:pStyle w:val="Akapitzlist"/>
        <w:numPr>
          <w:ilvl w:val="1"/>
          <w:numId w:val="47"/>
        </w:numPr>
        <w:spacing w:line="276" w:lineRule="auto"/>
        <w:ind w:left="851" w:right="0" w:hanging="567"/>
        <w:rPr>
          <w:color w:val="auto"/>
        </w:rPr>
      </w:pPr>
      <w:r w:rsidRPr="00334E08">
        <w:rPr>
          <w:color w:val="auto"/>
        </w:rPr>
        <w:t xml:space="preserve">W przypadku dofinansowania </w:t>
      </w:r>
      <w:r w:rsidR="00F14579" w:rsidRPr="00334E08">
        <w:rPr>
          <w:color w:val="auto"/>
        </w:rPr>
        <w:t xml:space="preserve">jedynie </w:t>
      </w:r>
      <w:r w:rsidRPr="00334E08">
        <w:rPr>
          <w:color w:val="auto"/>
        </w:rPr>
        <w:t xml:space="preserve">modernizacji źródła ciepła stosowane będą </w:t>
      </w:r>
      <w:r w:rsidR="00AE7336" w:rsidRPr="00334E08">
        <w:rPr>
          <w:color w:val="auto"/>
        </w:rPr>
        <w:t xml:space="preserve">również </w:t>
      </w:r>
      <w:r w:rsidR="00F14579" w:rsidRPr="00334E08">
        <w:rPr>
          <w:color w:val="auto"/>
        </w:rPr>
        <w:t>powyższe wskaźniki (https://krajowabaza.kobize.pl/docs/male_kotly.pdf ).</w:t>
      </w:r>
    </w:p>
    <w:p w:rsidR="004D595E" w:rsidRPr="004C7CD5" w:rsidRDefault="0008549A" w:rsidP="009E2029">
      <w:pPr>
        <w:pStyle w:val="Akapitzlist"/>
        <w:numPr>
          <w:ilvl w:val="1"/>
          <w:numId w:val="47"/>
        </w:numPr>
        <w:spacing w:line="276" w:lineRule="auto"/>
        <w:ind w:left="851" w:right="0" w:hanging="567"/>
        <w:rPr>
          <w:color w:val="auto"/>
        </w:rPr>
      </w:pPr>
      <w:r w:rsidRPr="004C7CD5">
        <w:rPr>
          <w:color w:val="auto"/>
        </w:rPr>
        <w:t>W przypadku dofinansowania instalacji OZE dla potrzeb produkcji energii elektrycznej oraz dla potrzeb produkcji energii cieplnej stosowane będą obowiązujące wskaźniki  emisji K</w:t>
      </w:r>
      <w:r w:rsidRPr="004C7CD5">
        <w:rPr>
          <w:color w:val="auto"/>
          <w:szCs w:val="24"/>
        </w:rPr>
        <w:t>OBIZE. W przypadku energii elektrycznej badany jest wyłącznie wskaźnik emisji CO</w:t>
      </w:r>
      <w:r w:rsidRPr="004C7CD5">
        <w:rPr>
          <w:color w:val="auto"/>
          <w:szCs w:val="24"/>
          <w:vertAlign w:val="subscript"/>
        </w:rPr>
        <w:t>2</w:t>
      </w:r>
      <w:r w:rsidRPr="004C7CD5">
        <w:rPr>
          <w:color w:val="auto"/>
          <w:szCs w:val="24"/>
        </w:rPr>
        <w:t>.</w:t>
      </w:r>
      <w:r w:rsidRPr="004C7CD5">
        <w:rPr>
          <w:i/>
          <w:color w:val="auto"/>
          <w:szCs w:val="24"/>
        </w:rPr>
        <w:t xml:space="preserve">  </w:t>
      </w:r>
      <w:r w:rsidRPr="004C7CD5">
        <w:rPr>
          <w:color w:val="auto"/>
        </w:rPr>
        <w:t xml:space="preserve"> </w:t>
      </w:r>
    </w:p>
    <w:p w:rsidR="0038162C" w:rsidRDefault="000509A9" w:rsidP="009E2029">
      <w:pPr>
        <w:pStyle w:val="Akapitzlist"/>
        <w:numPr>
          <w:ilvl w:val="1"/>
          <w:numId w:val="47"/>
        </w:numPr>
        <w:spacing w:line="276" w:lineRule="auto"/>
        <w:ind w:left="851" w:right="0" w:hanging="567"/>
      </w:pPr>
      <w:r w:rsidRPr="004204DC">
        <w:t>Po dokonaniu przez Fundusz weryfikacji wniosku o dofinansowanie i stwierdzeniu konieczności jego uzupełnienia o dodatkowe dokumenty, poprawy błędów lub złożenia wyjaśnień, Wnioskodawca zostanie o tym fakcie poinformowany pisemnie</w:t>
      </w:r>
      <w:r w:rsidR="001B5D95">
        <w:t xml:space="preserve"> (elektronicznie lub papierowo)</w:t>
      </w:r>
      <w:r w:rsidRPr="004204DC">
        <w:t xml:space="preserve"> wraz z podanie</w:t>
      </w:r>
      <w:r w:rsidR="008C6802" w:rsidRPr="004204DC">
        <w:t xml:space="preserve">m terminu złożenia brakujących/wymagających korekty </w:t>
      </w:r>
      <w:r w:rsidRPr="004204DC">
        <w:t xml:space="preserve">dokumentów </w:t>
      </w:r>
      <w:r w:rsidRPr="00A315A7">
        <w:t>(</w:t>
      </w:r>
      <w:r w:rsidR="006D6911" w:rsidRPr="00A315A7">
        <w:t>Wnioskodawca winien uzupełnić brakujące dokumenty</w:t>
      </w:r>
      <w:r w:rsidR="006D6911">
        <w:t xml:space="preserve"> </w:t>
      </w:r>
      <w:r w:rsidR="006D6911" w:rsidRPr="004204DC">
        <w:t>maksymalnie</w:t>
      </w:r>
      <w:r w:rsidR="006D6911">
        <w:t xml:space="preserve"> w terminie do </w:t>
      </w:r>
      <w:r w:rsidR="000D3FE8">
        <w:t>14</w:t>
      </w:r>
      <w:r w:rsidRPr="004204DC">
        <w:t xml:space="preserve"> dni od daty otrzymania</w:t>
      </w:r>
      <w:r>
        <w:t xml:space="preserve"> wezwania do uzupełnienia). </w:t>
      </w:r>
    </w:p>
    <w:p w:rsidR="0038162C" w:rsidRDefault="000509A9" w:rsidP="009E2029">
      <w:pPr>
        <w:pStyle w:val="Akapitzlist"/>
        <w:numPr>
          <w:ilvl w:val="1"/>
          <w:numId w:val="47"/>
        </w:numPr>
        <w:spacing w:line="276" w:lineRule="auto"/>
        <w:ind w:left="851" w:right="0" w:hanging="567"/>
      </w:pPr>
      <w:r>
        <w:t xml:space="preserve">W przypadku nie uzupełnienia wniosku </w:t>
      </w:r>
      <w:r w:rsidR="0038162C">
        <w:t xml:space="preserve">o dofinansowanie </w:t>
      </w:r>
      <w:r>
        <w:t xml:space="preserve">w wyznaczonym terminie, wniosek </w:t>
      </w:r>
      <w:r w:rsidR="00B43125">
        <w:t xml:space="preserve">traktowany </w:t>
      </w:r>
      <w:r w:rsidR="00AE7336">
        <w:t>będzie</w:t>
      </w:r>
      <w:r w:rsidR="008C6802">
        <w:t xml:space="preserve"> </w:t>
      </w:r>
      <w:r w:rsidR="00B43125">
        <w:t>jako rezygnacja z ubiegania się o dofinansowanie</w:t>
      </w:r>
      <w:r>
        <w:t xml:space="preserve">. </w:t>
      </w:r>
    </w:p>
    <w:p w:rsidR="0038162C" w:rsidRDefault="000509A9" w:rsidP="009E2029">
      <w:pPr>
        <w:pStyle w:val="Akapitzlist"/>
        <w:numPr>
          <w:ilvl w:val="1"/>
          <w:numId w:val="47"/>
        </w:numPr>
        <w:spacing w:line="276" w:lineRule="auto"/>
        <w:ind w:left="851" w:right="0" w:hanging="567"/>
      </w:pPr>
      <w:r>
        <w:t>Wniosek, który spełni kryteri</w:t>
      </w:r>
      <w:r w:rsidR="008C6802">
        <w:t>a</w:t>
      </w:r>
      <w:r>
        <w:t xml:space="preserve"> </w:t>
      </w:r>
      <w:r w:rsidR="008C6802">
        <w:t>formalne</w:t>
      </w:r>
      <w:r>
        <w:t xml:space="preserve"> </w:t>
      </w:r>
      <w:r w:rsidR="00604E71">
        <w:t>i uzyska minimum 13 punktów</w:t>
      </w:r>
      <w:r w:rsidR="00604E71" w:rsidRPr="00604E71">
        <w:t xml:space="preserve"> </w:t>
      </w:r>
      <w:r w:rsidR="00604E71">
        <w:t>w ocenie merytorycznej</w:t>
      </w:r>
      <w:r w:rsidR="0038162C" w:rsidRPr="00726009">
        <w:t>,</w:t>
      </w:r>
      <w:r w:rsidRPr="00726009">
        <w:t xml:space="preserve"> </w:t>
      </w:r>
      <w:r w:rsidR="00446409" w:rsidRPr="00A315A7">
        <w:t>zgodnie z</w:t>
      </w:r>
      <w:r w:rsidR="00446409">
        <w:t xml:space="preserve"> </w:t>
      </w:r>
      <w:r>
        <w:t>Program</w:t>
      </w:r>
      <w:r w:rsidR="00446409">
        <w:t>em</w:t>
      </w:r>
      <w:r w:rsidR="0038162C">
        <w:t>,</w:t>
      </w:r>
      <w:r>
        <w:t xml:space="preserve"> zostaje skierowany pod obrady Zarządu </w:t>
      </w:r>
      <w:r w:rsidR="008C6802">
        <w:t xml:space="preserve">Wojewódzkiego </w:t>
      </w:r>
      <w:r>
        <w:t xml:space="preserve">Funduszu. </w:t>
      </w:r>
    </w:p>
    <w:p w:rsidR="0038162C" w:rsidRDefault="000509A9" w:rsidP="00334E08">
      <w:pPr>
        <w:pStyle w:val="Akapitzlist"/>
        <w:numPr>
          <w:ilvl w:val="1"/>
          <w:numId w:val="47"/>
        </w:numPr>
        <w:spacing w:line="276" w:lineRule="auto"/>
        <w:ind w:left="851" w:right="0" w:hanging="567"/>
      </w:pPr>
      <w:r>
        <w:t xml:space="preserve">Zarząd </w:t>
      </w:r>
      <w:r w:rsidR="00C8636C">
        <w:t xml:space="preserve">lub Rada Nadzorcza </w:t>
      </w:r>
      <w:r w:rsidR="008C6802">
        <w:t xml:space="preserve">Wojewódzkiego </w:t>
      </w:r>
      <w:r>
        <w:t xml:space="preserve">Funduszu podejmuje </w:t>
      </w:r>
      <w:r w:rsidR="00F105FE">
        <w:t xml:space="preserve">zgodnie </w:t>
      </w:r>
      <w:r w:rsidR="00B24154">
        <w:br/>
      </w:r>
      <w:r w:rsidR="00F105FE">
        <w:t xml:space="preserve">z kompetencjami </w:t>
      </w:r>
      <w:r>
        <w:t xml:space="preserve">decyzję w </w:t>
      </w:r>
      <w:r w:rsidRPr="008C6802">
        <w:t>sprawie udzielenia dofinansowania w formie uchwały</w:t>
      </w:r>
      <w:r w:rsidR="00C8636C">
        <w:t>.</w:t>
      </w:r>
      <w:r w:rsidRPr="008C6802">
        <w:t xml:space="preserve"> Wnioskodawca zostanie poinformowany </w:t>
      </w:r>
      <w:r w:rsidR="00C8636C">
        <w:t xml:space="preserve">o podjęciu decyzji </w:t>
      </w:r>
      <w:r w:rsidR="008C6802" w:rsidRPr="008C6802">
        <w:t>w terminie 7 dni kale</w:t>
      </w:r>
      <w:r w:rsidR="003933BC">
        <w:t xml:space="preserve">ndarzowych od daty jej podjęcia </w:t>
      </w:r>
      <w:r w:rsidR="003933BC" w:rsidRPr="008C6802">
        <w:t>pisemnie</w:t>
      </w:r>
      <w:r w:rsidR="00C8636C">
        <w:t xml:space="preserve"> (</w:t>
      </w:r>
      <w:r w:rsidR="003933BC" w:rsidRPr="008C6802">
        <w:t>elektronicznie</w:t>
      </w:r>
      <w:r w:rsidR="00C8636C">
        <w:t xml:space="preserve"> lub papierowo)</w:t>
      </w:r>
      <w:r w:rsidR="00AE7336">
        <w:t>.</w:t>
      </w:r>
      <w:r w:rsidR="003933BC" w:rsidRPr="003933BC">
        <w:rPr>
          <w:highlight w:val="cyan"/>
        </w:rPr>
        <w:t xml:space="preserve"> </w:t>
      </w:r>
    </w:p>
    <w:p w:rsidR="0038162C" w:rsidRDefault="000509A9" w:rsidP="00334E08">
      <w:pPr>
        <w:pStyle w:val="Akapitzlist"/>
        <w:numPr>
          <w:ilvl w:val="1"/>
          <w:numId w:val="47"/>
        </w:numPr>
        <w:spacing w:line="276" w:lineRule="auto"/>
        <w:ind w:left="851" w:right="0" w:hanging="567"/>
      </w:pPr>
      <w:r w:rsidRPr="008C6802">
        <w:t xml:space="preserve">Uchwała w sprawie udzielenia dofinansowania </w:t>
      </w:r>
      <w:r w:rsidR="000D3FE8">
        <w:t>dla danego Wnioskodawcy</w:t>
      </w:r>
      <w:r w:rsidR="000D3FE8" w:rsidRPr="008C6802">
        <w:t xml:space="preserve"> </w:t>
      </w:r>
      <w:r w:rsidRPr="008C6802">
        <w:t xml:space="preserve">traci moc wiążącą, o ile umowa </w:t>
      </w:r>
      <w:r w:rsidR="00186A4B">
        <w:t xml:space="preserve">cywilnoprawna </w:t>
      </w:r>
      <w:r w:rsidRPr="008C6802">
        <w:t xml:space="preserve">pomiędzy </w:t>
      </w:r>
      <w:r w:rsidR="008C6802" w:rsidRPr="008C6802">
        <w:t>Wojewódzki</w:t>
      </w:r>
      <w:r w:rsidR="002B75D6">
        <w:t>m</w:t>
      </w:r>
      <w:r w:rsidR="008C6802" w:rsidRPr="008C6802">
        <w:t xml:space="preserve"> F</w:t>
      </w:r>
      <w:r w:rsidRPr="008C6802">
        <w:t>unduszem</w:t>
      </w:r>
      <w:r w:rsidR="00186A4B">
        <w:t>,</w:t>
      </w:r>
      <w:r w:rsidRPr="008C6802">
        <w:t xml:space="preserve"> </w:t>
      </w:r>
      <w:r w:rsidR="00B24154">
        <w:br/>
      </w:r>
      <w:r w:rsidRPr="008C6802">
        <w:t xml:space="preserve">a </w:t>
      </w:r>
      <w:r w:rsidR="00186A4B">
        <w:t>Pożyczkobiorcą</w:t>
      </w:r>
      <w:r w:rsidR="00186A4B" w:rsidRPr="008C6802">
        <w:t xml:space="preserve"> </w:t>
      </w:r>
      <w:r w:rsidRPr="008C6802">
        <w:t>ni</w:t>
      </w:r>
      <w:r w:rsidR="00571620">
        <w:t>e zostanie podpisana w terminie</w:t>
      </w:r>
      <w:bookmarkStart w:id="0" w:name="_GoBack"/>
      <w:bookmarkEnd w:id="0"/>
      <w:r w:rsidRPr="002B75D6">
        <w:t xml:space="preserve"> </w:t>
      </w:r>
      <w:r w:rsidR="004C7CD5" w:rsidRPr="00571620">
        <w:rPr>
          <w:color w:val="000000" w:themeColor="text1"/>
        </w:rPr>
        <w:t>60</w:t>
      </w:r>
      <w:r w:rsidR="004C7CD5">
        <w:t xml:space="preserve"> </w:t>
      </w:r>
      <w:r w:rsidR="00B43125" w:rsidRPr="008C6802">
        <w:t>dni</w:t>
      </w:r>
      <w:r w:rsidRPr="008C6802">
        <w:t xml:space="preserve"> od daty podjęcia tej uchwały. </w:t>
      </w:r>
    </w:p>
    <w:p w:rsidR="00AE212E" w:rsidRPr="00B24154" w:rsidRDefault="00AE212E" w:rsidP="009E2029">
      <w:pPr>
        <w:pStyle w:val="Akapitzlist"/>
        <w:spacing w:line="276" w:lineRule="auto"/>
        <w:ind w:left="851" w:right="0" w:firstLine="0"/>
        <w:rPr>
          <w:strike/>
        </w:rPr>
      </w:pPr>
    </w:p>
    <w:p w:rsidR="00707AC1" w:rsidRPr="00707AC1" w:rsidRDefault="00707AC1" w:rsidP="00334E08">
      <w:pPr>
        <w:pStyle w:val="Akapitzlist"/>
        <w:spacing w:line="276" w:lineRule="auto"/>
        <w:ind w:left="851" w:right="0" w:hanging="425"/>
        <w:rPr>
          <w:highlight w:val="yellow"/>
        </w:rPr>
      </w:pPr>
    </w:p>
    <w:p w:rsidR="00AE212E" w:rsidRDefault="000509A9" w:rsidP="007D1BBF">
      <w:pPr>
        <w:pStyle w:val="Nagwek1"/>
        <w:numPr>
          <w:ilvl w:val="0"/>
          <w:numId w:val="47"/>
        </w:numPr>
        <w:spacing w:line="276" w:lineRule="auto"/>
        <w:ind w:left="426" w:right="0" w:hanging="426"/>
      </w:pPr>
      <w:r>
        <w:t>Warunki uruchomienia dofinansowania</w:t>
      </w:r>
      <w:r w:rsidR="00707AC1">
        <w:t>:</w:t>
      </w:r>
      <w:r>
        <w:t xml:space="preserve"> </w:t>
      </w:r>
    </w:p>
    <w:p w:rsidR="008B5BB7" w:rsidRDefault="000509A9" w:rsidP="009E2029">
      <w:pPr>
        <w:pStyle w:val="Akapitzlist"/>
        <w:numPr>
          <w:ilvl w:val="1"/>
          <w:numId w:val="47"/>
        </w:numPr>
        <w:spacing w:line="276" w:lineRule="auto"/>
        <w:ind w:left="851" w:right="0" w:hanging="567"/>
      </w:pPr>
      <w:r w:rsidRPr="000D3FE8">
        <w:t xml:space="preserve">Wypłata przyznanego dofinansowania nastąpi po złożeniu przez </w:t>
      </w:r>
      <w:r w:rsidR="00C9686A" w:rsidRPr="000D3FE8">
        <w:t>Pożyczkobiorc</w:t>
      </w:r>
      <w:r w:rsidR="00707AC1" w:rsidRPr="000D3FE8">
        <w:t>ę</w:t>
      </w:r>
      <w:r w:rsidRPr="000D3FE8">
        <w:t xml:space="preserve"> dokumentów</w:t>
      </w:r>
      <w:r w:rsidR="00707AC1" w:rsidRPr="000D3FE8">
        <w:t>,</w:t>
      </w:r>
      <w:r w:rsidRPr="000D3FE8">
        <w:t xml:space="preserve"> zgodnie z</w:t>
      </w:r>
      <w:r w:rsidR="00545C27" w:rsidRPr="000D3FE8">
        <w:t xml:space="preserve"> umową o dofinansowanie zawartą z Wojewódzkim Funduszem</w:t>
      </w:r>
      <w:r w:rsidR="008B5BB7" w:rsidRPr="000D3FE8">
        <w:t>, tj.</w:t>
      </w:r>
      <w:r w:rsidR="000D3FE8" w:rsidRPr="000D3FE8">
        <w:t xml:space="preserve"> wymagan</w:t>
      </w:r>
      <w:r w:rsidR="002654E8">
        <w:t>ego</w:t>
      </w:r>
      <w:r w:rsidR="000D3FE8" w:rsidRPr="000D3FE8">
        <w:t xml:space="preserve"> zabezpiecze</w:t>
      </w:r>
      <w:r w:rsidR="002654E8">
        <w:t>nia</w:t>
      </w:r>
      <w:r w:rsidR="000D3FE8" w:rsidRPr="000D3FE8">
        <w:t>,</w:t>
      </w:r>
      <w:r w:rsidR="008B5BB7" w:rsidRPr="000D3FE8">
        <w:t xml:space="preserve"> </w:t>
      </w:r>
      <w:r w:rsidR="008B6B11">
        <w:t>złożenia kopii</w:t>
      </w:r>
      <w:r w:rsidR="008B5BB7" w:rsidRPr="000D3FE8">
        <w:t xml:space="preserve"> faktur</w:t>
      </w:r>
      <w:r w:rsidR="0089055F" w:rsidRPr="000D3FE8">
        <w:t>y</w:t>
      </w:r>
      <w:r w:rsidR="008B5BB7" w:rsidRPr="000D3FE8">
        <w:t xml:space="preserve"> </w:t>
      </w:r>
      <w:r w:rsidR="008B5BB7" w:rsidRPr="00B24154">
        <w:rPr>
          <w:color w:val="auto"/>
        </w:rPr>
        <w:t xml:space="preserve">z </w:t>
      </w:r>
      <w:r w:rsidR="001604A4" w:rsidRPr="00B24154">
        <w:rPr>
          <w:color w:val="auto"/>
        </w:rPr>
        <w:t xml:space="preserve">opisem </w:t>
      </w:r>
      <w:r w:rsidR="008B5BB7" w:rsidRPr="00B24154">
        <w:rPr>
          <w:color w:val="auto"/>
        </w:rPr>
        <w:t xml:space="preserve"> </w:t>
      </w:r>
      <w:r w:rsidR="00B24154">
        <w:rPr>
          <w:color w:val="auto"/>
        </w:rPr>
        <w:br/>
      </w:r>
      <w:r w:rsidR="008B5BB7" w:rsidRPr="00B24154">
        <w:rPr>
          <w:color w:val="auto"/>
        </w:rPr>
        <w:t xml:space="preserve">o </w:t>
      </w:r>
      <w:r w:rsidR="008B5BB7" w:rsidRPr="000D3FE8">
        <w:t>dofinansowaniu</w:t>
      </w:r>
      <w:r w:rsidR="0089055F" w:rsidRPr="000D3FE8">
        <w:t xml:space="preserve"> zakresu rzeczowego objętego fakturą</w:t>
      </w:r>
      <w:r w:rsidRPr="000D3FE8">
        <w:t xml:space="preserve">. </w:t>
      </w:r>
      <w:r w:rsidR="00E11AA0" w:rsidRPr="00A315A7">
        <w:t>W przypadku przedstawienia do dofinansowania faktury za montaż urządzenia należy dołączyć do faktury umowę z wykonawcą prac montażowych</w:t>
      </w:r>
      <w:r w:rsidR="00E71A58">
        <w:t>, jeśli takie występują</w:t>
      </w:r>
      <w:r w:rsidR="00E11AA0" w:rsidRPr="00A315A7">
        <w:t>.</w:t>
      </w:r>
      <w:r w:rsidR="00E11AA0">
        <w:t xml:space="preserve"> </w:t>
      </w:r>
      <w:r w:rsidR="00545C27" w:rsidRPr="000D3FE8">
        <w:t xml:space="preserve">Przykładowe </w:t>
      </w:r>
      <w:r w:rsidR="00F0211B" w:rsidRPr="000D3FE8">
        <w:t>opisy faktury</w:t>
      </w:r>
      <w:r w:rsidR="000D3FE8" w:rsidRPr="000D3FE8">
        <w:t xml:space="preserve"> </w:t>
      </w:r>
      <w:r w:rsidR="00F0211B" w:rsidRPr="000D3FE8">
        <w:t xml:space="preserve">lub innych dokumentów, dostępne są na stronie internetowej Wojewódzkiego Funduszu lub w siedzibie Wojewódzkiego Funduszu. </w:t>
      </w:r>
      <w:r w:rsidR="00FB6458" w:rsidRPr="000D3FE8">
        <w:t xml:space="preserve">Ostateczne wykonanie dofinansowanego zadania </w:t>
      </w:r>
      <w:r w:rsidR="008B5BB7" w:rsidRPr="000D3FE8">
        <w:t xml:space="preserve">(zakończenie zadania w pełnym zakresie rzeczowym, określonym w umowie Pożyczkobiorcy z Wojewódzkim Funduszem) </w:t>
      </w:r>
      <w:r w:rsidR="00FB6458" w:rsidRPr="000D3FE8">
        <w:t>wymaga sporządzenia protokołu odbioru</w:t>
      </w:r>
      <w:r w:rsidR="00AE7336">
        <w:t xml:space="preserve"> wykonania robót</w:t>
      </w:r>
      <w:r w:rsidR="008B5BB7" w:rsidRPr="000D3FE8">
        <w:t>,</w:t>
      </w:r>
      <w:r w:rsidR="00FB6458" w:rsidRPr="000D3FE8">
        <w:t xml:space="preserve"> podpisanego przez Pożyczkobiorcę i Wykonawcę zadania</w:t>
      </w:r>
      <w:r w:rsidR="00BC3C1C">
        <w:t xml:space="preserve"> (nie dotyczy zakupu materiałów)</w:t>
      </w:r>
      <w:r w:rsidR="00643B30">
        <w:t>.</w:t>
      </w:r>
      <w:r w:rsidR="000D3FE8" w:rsidRPr="000D3FE8">
        <w:t xml:space="preserve"> </w:t>
      </w:r>
      <w:r w:rsidR="00BC3C1C">
        <w:t>P</w:t>
      </w:r>
      <w:r w:rsidR="00702BAB" w:rsidRPr="000D3FE8">
        <w:t xml:space="preserve">rzykładowe </w:t>
      </w:r>
      <w:r w:rsidR="00702BAB">
        <w:t>protokoł</w:t>
      </w:r>
      <w:r w:rsidR="00D01D60">
        <w:t>y</w:t>
      </w:r>
      <w:r w:rsidR="00702BAB">
        <w:t xml:space="preserve"> odbioru</w:t>
      </w:r>
      <w:r w:rsidR="00702BAB" w:rsidRPr="000D3FE8">
        <w:t xml:space="preserve"> dostępne są na stronie internetowej Wojewódzkiego Funduszu lub w siedzibie Wojewódzkiego Funduszu.</w:t>
      </w:r>
    </w:p>
    <w:p w:rsidR="00484804" w:rsidRPr="00484804" w:rsidRDefault="00484804" w:rsidP="009E2029">
      <w:pPr>
        <w:pStyle w:val="Akapitzlist"/>
        <w:numPr>
          <w:ilvl w:val="1"/>
          <w:numId w:val="47"/>
        </w:numPr>
        <w:ind w:left="851" w:hanging="567"/>
      </w:pPr>
      <w:r w:rsidRPr="00484804">
        <w:t xml:space="preserve">Środki Wojewódzkiego Funduszu będą wypłacane w terminie 14 dni od dnia dostarczenia kompletu wymaganych dokumentów. Termin złożenia wymaganych dokumentów określać będzie zawarta umowa o udzielenie dofinansowania. </w:t>
      </w:r>
    </w:p>
    <w:p w:rsidR="008A60EC" w:rsidRPr="000D3FE8" w:rsidRDefault="008A60EC" w:rsidP="009E2029">
      <w:pPr>
        <w:pStyle w:val="Akapitzlist"/>
        <w:numPr>
          <w:ilvl w:val="1"/>
          <w:numId w:val="47"/>
        </w:numPr>
        <w:spacing w:line="276" w:lineRule="auto"/>
        <w:ind w:left="851" w:right="0" w:hanging="567"/>
      </w:pPr>
      <w:r>
        <w:t>Wypłata przyznanego dofinansowania na podstawie zapłaconych faktur/ rachunków nastąpi po przedłożeniu dowodu ich zapłaty z zastrzeżeniem</w:t>
      </w:r>
      <w:r w:rsidR="006743E4">
        <w:t>, iż zapłata ta nastąpiła bezgotówkowo lub poprzez wpłatę na konto wykonawcy/ sprzedawcy dla transakcji powyżej 15 000 zł</w:t>
      </w:r>
      <w:r w:rsidR="00804B52">
        <w:t xml:space="preserve">, a w przypadku faktur / rachunków wystawionych i zapłaconych do końca roku 2016 dopuszcza się zapłatę gotówkową bez względu na limit transakcji. </w:t>
      </w:r>
    </w:p>
    <w:p w:rsidR="00FB6458" w:rsidRDefault="00FB6458" w:rsidP="009E2029">
      <w:pPr>
        <w:pStyle w:val="Akapitzlist"/>
        <w:numPr>
          <w:ilvl w:val="1"/>
          <w:numId w:val="47"/>
        </w:numPr>
        <w:spacing w:line="276" w:lineRule="auto"/>
        <w:ind w:left="851" w:right="0" w:hanging="567"/>
      </w:pPr>
      <w:r>
        <w:t>Dopuszcza się możliwość wypłaty dofinansowania na podstawie niezapłaconych faktur</w:t>
      </w:r>
      <w:r w:rsidR="00D97687">
        <w:t xml:space="preserve"> </w:t>
      </w:r>
      <w:r>
        <w:t xml:space="preserve">– w takim przypadku konieczne będzie </w:t>
      </w:r>
      <w:r w:rsidR="00C9686A">
        <w:t>dokonanie zapłaty</w:t>
      </w:r>
      <w:r w:rsidR="004657B5">
        <w:t xml:space="preserve"> za</w:t>
      </w:r>
      <w:r w:rsidR="00C9686A">
        <w:t xml:space="preserve"> faktury</w:t>
      </w:r>
      <w:r w:rsidR="004657B5">
        <w:t xml:space="preserve"> w ciągu 7 dni od otrzymania środków z Wojewódzkiego Funduszu. Zapłata za faktury co do zasady powinna nastąpić bezgotówkowo</w:t>
      </w:r>
      <w:r w:rsidR="008D60BC">
        <w:t>.</w:t>
      </w:r>
      <w:r w:rsidR="004657B5">
        <w:t xml:space="preserve"> </w:t>
      </w:r>
      <w:r w:rsidR="008D60BC">
        <w:t>D</w:t>
      </w:r>
      <w:r w:rsidR="004657B5">
        <w:t xml:space="preserve">opuszcza się wpłaty gotówkowe tylko na rachunek </w:t>
      </w:r>
      <w:r w:rsidR="00DE476D">
        <w:t xml:space="preserve">wykonawcy, a w przypadku zakupów w sklepach gotówkowo do kwoty 15 000 zł. Pożyczkobiorca </w:t>
      </w:r>
      <w:r w:rsidR="00E8631D">
        <w:t>powinien dostarczyć do Wojewódzkiego Funduszu dowód zapłaty w terminie do 14 dni od daty</w:t>
      </w:r>
      <w:r w:rsidR="00643B30">
        <w:t xml:space="preserve"> wpływu środków na konto pożyczkobiorcy</w:t>
      </w:r>
      <w:r w:rsidR="00E8631D">
        <w:t xml:space="preserve">. </w:t>
      </w:r>
      <w:r w:rsidR="00F94DBC" w:rsidRPr="00ED48BB">
        <w:t>.</w:t>
      </w:r>
      <w:r w:rsidR="00F94DBC" w:rsidRPr="00702BAB">
        <w:t xml:space="preserve"> </w:t>
      </w:r>
      <w:r w:rsidR="008B5BB7" w:rsidRPr="00702BAB">
        <w:t>Wypłata kolejnej transzy pożyczki na podstawie niezapłaconych faktur</w:t>
      </w:r>
      <w:r w:rsidR="0089055F" w:rsidRPr="00702BAB">
        <w:t xml:space="preserve"> </w:t>
      </w:r>
      <w:r w:rsidR="008B5BB7" w:rsidRPr="00702BAB">
        <w:t>możliw</w:t>
      </w:r>
      <w:r w:rsidR="00702BAB" w:rsidRPr="00702BAB">
        <w:t>a</w:t>
      </w:r>
      <w:r w:rsidR="008B5BB7" w:rsidRPr="00702BAB">
        <w:t xml:space="preserve"> będzie po </w:t>
      </w:r>
      <w:r w:rsidR="0089055F" w:rsidRPr="00702BAB">
        <w:t xml:space="preserve">potwierdzeniu </w:t>
      </w:r>
      <w:r w:rsidR="0087327A">
        <w:t xml:space="preserve">dokonania </w:t>
      </w:r>
      <w:r w:rsidR="0089055F" w:rsidRPr="00702BAB">
        <w:t xml:space="preserve">zapłaty </w:t>
      </w:r>
      <w:r w:rsidR="0087327A">
        <w:t xml:space="preserve">z </w:t>
      </w:r>
      <w:r w:rsidR="0089055F" w:rsidRPr="00702BAB">
        <w:t>poprzednio przekazanej transzy pożyczki</w:t>
      </w:r>
      <w:r w:rsidR="0087327A">
        <w:t xml:space="preserve"> na niezapłacone faktury</w:t>
      </w:r>
      <w:r w:rsidR="00702BAB" w:rsidRPr="00702BAB">
        <w:t>.</w:t>
      </w:r>
      <w:r w:rsidR="0089055F" w:rsidRPr="00702BAB">
        <w:t xml:space="preserve"> </w:t>
      </w:r>
      <w:r w:rsidR="00C9686A" w:rsidRPr="00702BAB">
        <w:t>W</w:t>
      </w:r>
      <w:r w:rsidR="00C9686A" w:rsidRPr="008B5BB7">
        <w:t xml:space="preserve"> przypadku niedostarczenia dowodu potwierdzającego zapłatę faktury w terminie do 30 dni od daty przekazania środków na rachunek Pożyczkobiorcy Wojewódzki Fundusz </w:t>
      </w:r>
      <w:r w:rsidR="007C390F">
        <w:t xml:space="preserve">może </w:t>
      </w:r>
      <w:r w:rsidR="00475C2A">
        <w:t>wypowie</w:t>
      </w:r>
      <w:r w:rsidR="007C390F">
        <w:t>dzieć</w:t>
      </w:r>
      <w:r w:rsidR="00475C2A">
        <w:t xml:space="preserve"> </w:t>
      </w:r>
      <w:r w:rsidR="00C9686A" w:rsidRPr="008B5BB7">
        <w:t>umowę pożyczki</w:t>
      </w:r>
      <w:r w:rsidR="000D1C1C">
        <w:t>, żądając natychmiasto</w:t>
      </w:r>
      <w:r w:rsidR="004C7CD5">
        <w:t>wego zwrotu udzielonej pożyczki</w:t>
      </w:r>
      <w:r w:rsidR="00C9686A" w:rsidRPr="008B5BB7">
        <w:t>.</w:t>
      </w:r>
      <w:r w:rsidR="007A7D73">
        <w:t xml:space="preserve"> </w:t>
      </w:r>
    </w:p>
    <w:p w:rsidR="0089055F" w:rsidRDefault="0089055F" w:rsidP="007D1BBF">
      <w:pPr>
        <w:spacing w:line="276" w:lineRule="auto"/>
        <w:ind w:left="426" w:right="0" w:firstLine="0"/>
      </w:pPr>
    </w:p>
    <w:p w:rsidR="007A7D73" w:rsidRDefault="007A7D73" w:rsidP="00F810CA">
      <w:pPr>
        <w:pStyle w:val="Nagwek1"/>
        <w:numPr>
          <w:ilvl w:val="0"/>
          <w:numId w:val="47"/>
        </w:numPr>
        <w:spacing w:line="276" w:lineRule="auto"/>
        <w:ind w:left="426" w:right="0" w:hanging="568"/>
      </w:pPr>
      <w:r>
        <w:t>Postępowanie w przypadku wypowiedzenia warunków umowy o dofinansowanie:</w:t>
      </w:r>
    </w:p>
    <w:p w:rsidR="007A7D73" w:rsidRDefault="00F810CA" w:rsidP="009E2029">
      <w:pPr>
        <w:pStyle w:val="Akapitzlist"/>
        <w:ind w:left="426" w:firstLine="0"/>
      </w:pPr>
      <w:r>
        <w:t>W przypadku wypowiedzenia warunków umowy przez Wojewódzki Fundusz następuje zwrot wypłaconych środków wraz z należnymi odsetkami niezwłocznie, jednak nie później niż 14 dni od dnia dostarczenia pisma z wypowiedzeniem umowy. Po tym terminie nastąpi dochodzenie należności ze złożonych zabezpieczeń.</w:t>
      </w:r>
    </w:p>
    <w:p w:rsidR="009E2029" w:rsidRDefault="009E2029" w:rsidP="00F810CA">
      <w:pPr>
        <w:pStyle w:val="Akapitzlist"/>
        <w:ind w:left="851" w:firstLine="0"/>
      </w:pPr>
    </w:p>
    <w:p w:rsidR="00065728" w:rsidRPr="007A7D73" w:rsidRDefault="00065728" w:rsidP="00F810CA">
      <w:pPr>
        <w:pStyle w:val="Akapitzlist"/>
        <w:ind w:left="851" w:firstLine="0"/>
      </w:pPr>
    </w:p>
    <w:p w:rsidR="00AE212E" w:rsidRDefault="000509A9" w:rsidP="007D1BBF">
      <w:pPr>
        <w:pStyle w:val="Nagwek1"/>
        <w:numPr>
          <w:ilvl w:val="0"/>
          <w:numId w:val="47"/>
        </w:numPr>
        <w:spacing w:line="276" w:lineRule="auto"/>
        <w:ind w:left="426" w:right="0" w:hanging="426"/>
      </w:pPr>
      <w:r>
        <w:t>Uwagi końcowe</w:t>
      </w:r>
      <w:r w:rsidR="0089055F">
        <w:t xml:space="preserve">: </w:t>
      </w:r>
      <w:r>
        <w:t xml:space="preserve"> </w:t>
      </w:r>
    </w:p>
    <w:p w:rsidR="006F1B76" w:rsidRDefault="000509A9" w:rsidP="007D1BBF">
      <w:pPr>
        <w:pStyle w:val="Akapitzlist"/>
        <w:numPr>
          <w:ilvl w:val="1"/>
          <w:numId w:val="47"/>
        </w:numPr>
        <w:spacing w:line="276" w:lineRule="auto"/>
        <w:ind w:left="993" w:right="0" w:hanging="567"/>
      </w:pPr>
      <w:r w:rsidRPr="00C9686A">
        <w:t xml:space="preserve">Miernikiem </w:t>
      </w:r>
      <w:r w:rsidRPr="000A1F87">
        <w:t>osiągnięcia efektu ekologicznego jest redukcja emisji zanieczyszczeń do powietrza (Mg</w:t>
      </w:r>
      <w:r w:rsidR="00F810CA" w:rsidRPr="000A1F87">
        <w:t xml:space="preserve"> CO</w:t>
      </w:r>
      <w:r w:rsidR="00F810CA" w:rsidRPr="000A1F87">
        <w:rPr>
          <w:vertAlign w:val="subscript"/>
        </w:rPr>
        <w:t>2</w:t>
      </w:r>
      <w:r w:rsidRPr="000A1F87">
        <w:t>/rok</w:t>
      </w:r>
      <w:r w:rsidR="00F810CA" w:rsidRPr="000A1F87">
        <w:t>,</w:t>
      </w:r>
      <w:r w:rsidRPr="000A1F87">
        <w:t>)</w:t>
      </w:r>
      <w:r w:rsidR="001C3CD9" w:rsidRPr="001C3CD9">
        <w:t xml:space="preserve"> </w:t>
      </w:r>
      <w:r w:rsidR="001C3CD9">
        <w:t>i redukcja zużycia energii finalnej</w:t>
      </w:r>
      <w:r w:rsidRPr="000A1F87">
        <w:t xml:space="preserve">, </w:t>
      </w:r>
      <w:r w:rsidR="0089055F" w:rsidRPr="000A1F87">
        <w:t>wyliczon</w:t>
      </w:r>
      <w:r w:rsidR="001C3CD9">
        <w:t>e</w:t>
      </w:r>
      <w:r w:rsidR="006F1B76" w:rsidRPr="000A1F87">
        <w:t xml:space="preserve"> przez Wojewódzki Fundusz</w:t>
      </w:r>
      <w:r w:rsidR="00D97687">
        <w:t>,</w:t>
      </w:r>
      <w:r w:rsidR="0089055F" w:rsidRPr="000A1F87">
        <w:t xml:space="preserve"> jako</w:t>
      </w:r>
      <w:r w:rsidR="006F1B76" w:rsidRPr="000A1F87">
        <w:t xml:space="preserve"> wartość teoretycz</w:t>
      </w:r>
      <w:r w:rsidR="000A1F87" w:rsidRPr="000A1F87">
        <w:t>n</w:t>
      </w:r>
      <w:r w:rsidR="0089055F" w:rsidRPr="000A1F87">
        <w:t>e</w:t>
      </w:r>
      <w:r w:rsidR="006F1B76" w:rsidRPr="000A1F87">
        <w:t xml:space="preserve">j redukcji emisji wynikającej </w:t>
      </w:r>
      <w:r w:rsidR="00065728">
        <w:br/>
      </w:r>
      <w:r w:rsidR="006F1B76" w:rsidRPr="000A1F87">
        <w:t>z realizacji zamierzenia w ramach Programu.</w:t>
      </w:r>
      <w:r w:rsidR="006F1B76">
        <w:t xml:space="preserve"> </w:t>
      </w:r>
      <w:r w:rsidR="0089055F">
        <w:t xml:space="preserve"> </w:t>
      </w:r>
    </w:p>
    <w:p w:rsidR="00AE212E" w:rsidRDefault="000509A9" w:rsidP="007D1BBF">
      <w:pPr>
        <w:pStyle w:val="Akapitzlist"/>
        <w:numPr>
          <w:ilvl w:val="1"/>
          <w:numId w:val="47"/>
        </w:numPr>
        <w:spacing w:line="276" w:lineRule="auto"/>
        <w:ind w:left="993" w:right="0" w:hanging="567"/>
      </w:pPr>
      <w:r w:rsidRPr="00C9686A">
        <w:t xml:space="preserve">Dla </w:t>
      </w:r>
      <w:r w:rsidR="00EC6293">
        <w:t>pożyczkobiorców</w:t>
      </w:r>
      <w:r w:rsidRPr="00C9686A">
        <w:t xml:space="preserve"> zostanie wystawiony</w:t>
      </w:r>
      <w:r w:rsidR="002654E8">
        <w:t xml:space="preserve"> odpowiedni PIT</w:t>
      </w:r>
      <w:r w:rsidR="006F1B76">
        <w:t>,</w:t>
      </w:r>
      <w:r w:rsidRPr="00C9686A">
        <w:t xml:space="preserve"> w celu rozliczenia podatku </w:t>
      </w:r>
      <w:r w:rsidRPr="00B24154">
        <w:rPr>
          <w:color w:val="auto"/>
        </w:rPr>
        <w:t>dochodowego</w:t>
      </w:r>
      <w:r w:rsidR="000A1F87" w:rsidRPr="00B24154">
        <w:rPr>
          <w:color w:val="auto"/>
        </w:rPr>
        <w:t xml:space="preserve"> za rok, w którym</w:t>
      </w:r>
      <w:r w:rsidR="002654E8" w:rsidRPr="00B24154">
        <w:rPr>
          <w:color w:val="auto"/>
        </w:rPr>
        <w:t xml:space="preserve"> dokonano umorzenia</w:t>
      </w:r>
      <w:r w:rsidRPr="00B24154">
        <w:rPr>
          <w:color w:val="auto"/>
        </w:rPr>
        <w:t xml:space="preserve">. </w:t>
      </w:r>
      <w:r w:rsidR="00E8631D" w:rsidRPr="00B24154">
        <w:rPr>
          <w:color w:val="auto"/>
        </w:rPr>
        <w:t xml:space="preserve">PIT będzie wystawiony na kwotę umorzenia. </w:t>
      </w:r>
    </w:p>
    <w:p w:rsidR="00AE212E" w:rsidRDefault="007D1BBF" w:rsidP="007D1BBF">
      <w:pPr>
        <w:pStyle w:val="Akapitzlist"/>
        <w:numPr>
          <w:ilvl w:val="1"/>
          <w:numId w:val="47"/>
        </w:numPr>
        <w:spacing w:line="276" w:lineRule="auto"/>
        <w:ind w:left="993" w:right="0" w:hanging="567"/>
      </w:pPr>
      <w:r>
        <w:t xml:space="preserve">Wojewódzki </w:t>
      </w:r>
      <w:r w:rsidR="000509A9">
        <w:t>Fundusz ma prawo do kontroli przedsięwzięcia na</w:t>
      </w:r>
      <w:r w:rsidR="00811FA7">
        <w:t xml:space="preserve"> każdym etapie jego realizacji.</w:t>
      </w:r>
      <w:r w:rsidR="000509A9">
        <w:t xml:space="preserve"> </w:t>
      </w:r>
    </w:p>
    <w:p w:rsidR="006F1B76" w:rsidRDefault="006F1B76" w:rsidP="007D1BBF">
      <w:pPr>
        <w:pStyle w:val="Akapitzlist"/>
        <w:spacing w:line="276" w:lineRule="auto"/>
        <w:ind w:left="993" w:right="0" w:firstLine="0"/>
      </w:pPr>
    </w:p>
    <w:p w:rsidR="00AE212E" w:rsidRDefault="00811FA7" w:rsidP="007D1BBF">
      <w:pPr>
        <w:pStyle w:val="Nagwek1"/>
        <w:numPr>
          <w:ilvl w:val="0"/>
          <w:numId w:val="47"/>
        </w:numPr>
        <w:spacing w:line="276" w:lineRule="auto"/>
        <w:ind w:left="426" w:right="0" w:hanging="426"/>
      </w:pPr>
      <w:r>
        <w:t>Postanowienia końcowe</w:t>
      </w:r>
      <w:r w:rsidR="007D1BBF">
        <w:t>:</w:t>
      </w:r>
      <w:r>
        <w:t xml:space="preserve"> </w:t>
      </w:r>
    </w:p>
    <w:p w:rsidR="007D1BBF" w:rsidRDefault="000509A9" w:rsidP="007D1BBF">
      <w:pPr>
        <w:pStyle w:val="Akapitzlist"/>
        <w:numPr>
          <w:ilvl w:val="1"/>
          <w:numId w:val="47"/>
        </w:numPr>
        <w:spacing w:line="276" w:lineRule="auto"/>
        <w:ind w:left="993" w:right="0" w:hanging="567"/>
      </w:pPr>
      <w:r>
        <w:t xml:space="preserve">Wszelkie wątpliwości interpretacyjne odnośnie postanowień </w:t>
      </w:r>
      <w:r w:rsidR="007D1BBF">
        <w:t>Programu</w:t>
      </w:r>
      <w:r>
        <w:t xml:space="preserve"> rozstrzyga Zarząd </w:t>
      </w:r>
      <w:r w:rsidR="007D1BBF">
        <w:t xml:space="preserve">Wojewódzkiego </w:t>
      </w:r>
      <w:r>
        <w:t xml:space="preserve">Funduszu. </w:t>
      </w:r>
    </w:p>
    <w:p w:rsidR="00AE212E" w:rsidRPr="00DF7F6D" w:rsidRDefault="000509A9" w:rsidP="007D1BBF">
      <w:pPr>
        <w:pStyle w:val="Akapitzlist"/>
        <w:numPr>
          <w:ilvl w:val="1"/>
          <w:numId w:val="47"/>
        </w:numPr>
        <w:spacing w:line="276" w:lineRule="auto"/>
        <w:ind w:left="993" w:right="0" w:hanging="567"/>
      </w:pPr>
      <w:r w:rsidRPr="00DF7F6D">
        <w:t>Złożenie wniosku o dofinansowanie oznacza akceptację posta</w:t>
      </w:r>
      <w:r w:rsidR="00811FA7" w:rsidRPr="00DF7F6D">
        <w:t xml:space="preserve">nowień niniejszego </w:t>
      </w:r>
      <w:r w:rsidR="007D1BBF" w:rsidRPr="00DF7F6D">
        <w:t>Programu</w:t>
      </w:r>
      <w:r w:rsidR="008B02AE" w:rsidRPr="00DF7F6D">
        <w:t>, w tym wyrażenie zgody na przetwarzanie danych osobowych dla potrzeb rozpatrzenia wniosku i realizacji procedury udzielania dofinansowania ze środków Wojewódzkiego Funduszu Ochrony Środowiska i Gospodarki Wodnej w Kielcach zgodnie z przepisami o ochronie danych osobowych</w:t>
      </w:r>
      <w:r w:rsidR="00811FA7" w:rsidRPr="00DF7F6D">
        <w:t xml:space="preserve">. </w:t>
      </w:r>
    </w:p>
    <w:p w:rsidR="00070775" w:rsidRDefault="00070775" w:rsidP="007D1BBF">
      <w:pPr>
        <w:spacing w:line="276" w:lineRule="auto"/>
        <w:ind w:left="52" w:right="0" w:firstLine="0"/>
      </w:pPr>
    </w:p>
    <w:sectPr w:rsidR="00070775" w:rsidSect="000F65E1">
      <w:headerReference w:type="even" r:id="rId9"/>
      <w:headerReference w:type="default" r:id="rId10"/>
      <w:footerReference w:type="even" r:id="rId11"/>
      <w:footerReference w:type="default" r:id="rId12"/>
      <w:headerReference w:type="first" r:id="rId13"/>
      <w:footerReference w:type="first" r:id="rId14"/>
      <w:pgSz w:w="11906" w:h="16838"/>
      <w:pgMar w:top="2383" w:right="1410" w:bottom="2257" w:left="1416" w:header="708"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1D" w:rsidRDefault="00A66D1D">
      <w:pPr>
        <w:spacing w:after="0" w:line="240" w:lineRule="auto"/>
      </w:pPr>
      <w:r>
        <w:separator/>
      </w:r>
    </w:p>
  </w:endnote>
  <w:endnote w:type="continuationSeparator" w:id="0">
    <w:p w:rsidR="00A66D1D" w:rsidRDefault="00A6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53" w:tblpY="14940"/>
      <w:tblOverlap w:val="never"/>
      <w:tblW w:w="9400" w:type="dxa"/>
      <w:tblInd w:w="0" w:type="dxa"/>
      <w:tblCellMar>
        <w:top w:w="44" w:type="dxa"/>
        <w:left w:w="115" w:type="dxa"/>
        <w:right w:w="56" w:type="dxa"/>
      </w:tblCellMar>
      <w:tblLook w:val="04A0" w:firstRow="1" w:lastRow="0" w:firstColumn="1" w:lastColumn="0" w:noHBand="0" w:noVBand="1"/>
    </w:tblPr>
    <w:tblGrid>
      <w:gridCol w:w="7820"/>
      <w:gridCol w:w="1580"/>
    </w:tblGrid>
    <w:tr w:rsidR="006A0273">
      <w:trPr>
        <w:trHeight w:val="698"/>
      </w:trPr>
      <w:tc>
        <w:tcPr>
          <w:tcW w:w="7821" w:type="dxa"/>
          <w:tcBorders>
            <w:top w:val="single" w:sz="4" w:space="0" w:color="000000"/>
            <w:left w:val="single" w:sz="4" w:space="0" w:color="000000"/>
            <w:bottom w:val="single" w:sz="4" w:space="0" w:color="000000"/>
            <w:right w:val="single" w:sz="4" w:space="0" w:color="000000"/>
          </w:tcBorders>
        </w:tcPr>
        <w:p w:rsidR="006A0273" w:rsidRDefault="006A0273">
          <w:pPr>
            <w:spacing w:after="0" w:line="241" w:lineRule="auto"/>
            <w:ind w:left="222" w:right="226" w:firstLine="0"/>
            <w:jc w:val="center"/>
          </w:pPr>
          <w:r>
            <w:rPr>
              <w:rFonts w:ascii="Arial" w:eastAsia="Arial" w:hAnsi="Arial" w:cs="Arial"/>
              <w:sz w:val="20"/>
            </w:rPr>
            <w:t xml:space="preserve">Wojewódzki Fundusz Ochrony Środowiska i Gospodarki Wodnej w Warszawie ul. Ogrodowa 5/7, 00-893 Warszawa </w:t>
          </w:r>
        </w:p>
        <w:p w:rsidR="006A0273" w:rsidRDefault="006A0273">
          <w:pPr>
            <w:spacing w:after="0" w:line="259" w:lineRule="auto"/>
            <w:ind w:left="0" w:right="65" w:firstLine="0"/>
            <w:jc w:val="center"/>
          </w:pPr>
          <w:r>
            <w:rPr>
              <w:rFonts w:ascii="Arial" w:eastAsia="Arial" w:hAnsi="Arial" w:cs="Arial"/>
              <w:sz w:val="20"/>
            </w:rPr>
            <w:t xml:space="preserve">tel.  (+48) 22 504 41 00; fax. (+48) 22 504 41 39 </w:t>
          </w:r>
        </w:p>
      </w:tc>
      <w:tc>
        <w:tcPr>
          <w:tcW w:w="1580" w:type="dxa"/>
          <w:tcBorders>
            <w:top w:val="single" w:sz="4" w:space="0" w:color="000000"/>
            <w:left w:val="single" w:sz="4" w:space="0" w:color="000000"/>
            <w:bottom w:val="single" w:sz="4" w:space="0" w:color="000000"/>
            <w:right w:val="single" w:sz="4" w:space="0" w:color="000000"/>
          </w:tcBorders>
          <w:vAlign w:val="center"/>
        </w:tcPr>
        <w:p w:rsidR="006A0273" w:rsidRDefault="006A0273">
          <w:pPr>
            <w:spacing w:after="0" w:line="259" w:lineRule="auto"/>
            <w:ind w:left="0" w:right="48" w:firstLine="0"/>
            <w:jc w:val="right"/>
          </w:pPr>
          <w:r>
            <w:rPr>
              <w:rFonts w:ascii="Calibri" w:eastAsia="Calibri" w:hAnsi="Calibri" w:cs="Calibri"/>
            </w:rPr>
            <w:t xml:space="preserve">Strona </w:t>
          </w:r>
          <w:r w:rsidR="00CD149B">
            <w:fldChar w:fldCharType="begin"/>
          </w:r>
          <w:r>
            <w:instrText xml:space="preserve"> PAGE   \* MERGEFORMAT </w:instrText>
          </w:r>
          <w:r w:rsidR="00CD149B">
            <w:fldChar w:fldCharType="separate"/>
          </w:r>
          <w:r>
            <w:rPr>
              <w:rFonts w:ascii="Calibri" w:eastAsia="Calibri" w:hAnsi="Calibri" w:cs="Calibri"/>
              <w:b/>
            </w:rPr>
            <w:t>1</w:t>
          </w:r>
          <w:r w:rsidR="00CD149B">
            <w:rPr>
              <w:rFonts w:ascii="Calibri" w:eastAsia="Calibri" w:hAnsi="Calibri" w:cs="Calibri"/>
              <w:b/>
            </w:rPr>
            <w:fldChar w:fldCharType="end"/>
          </w:r>
          <w:r>
            <w:rPr>
              <w:rFonts w:ascii="Calibri" w:eastAsia="Calibri" w:hAnsi="Calibri" w:cs="Calibri"/>
            </w:rPr>
            <w:t xml:space="preserve"> z </w:t>
          </w:r>
          <w:r w:rsidR="00A66D1D">
            <w:fldChar w:fldCharType="begin"/>
          </w:r>
          <w:r w:rsidR="00A66D1D">
            <w:instrText xml:space="preserve"> NUMPAGES   \* MERGEFORMAT </w:instrText>
          </w:r>
          <w:r w:rsidR="00A66D1D">
            <w:fldChar w:fldCharType="separate"/>
          </w:r>
          <w:r w:rsidR="002B75D6" w:rsidRPr="002B75D6">
            <w:rPr>
              <w:rFonts w:ascii="Calibri" w:eastAsia="Calibri" w:hAnsi="Calibri" w:cs="Calibri"/>
              <w:b/>
              <w:noProof/>
            </w:rPr>
            <w:t>14</w:t>
          </w:r>
          <w:r w:rsidR="00A66D1D">
            <w:rPr>
              <w:rFonts w:ascii="Calibri" w:eastAsia="Calibri" w:hAnsi="Calibri" w:cs="Calibri"/>
              <w:b/>
              <w:noProof/>
            </w:rPr>
            <w:fldChar w:fldCharType="end"/>
          </w:r>
          <w:r>
            <w:rPr>
              <w:rFonts w:ascii="Calibri" w:eastAsia="Calibri" w:hAnsi="Calibri" w:cs="Calibri"/>
            </w:rPr>
            <w:t xml:space="preserve"> </w:t>
          </w:r>
        </w:p>
      </w:tc>
    </w:tr>
  </w:tbl>
  <w:p w:rsidR="006A0273" w:rsidRDefault="006A0273">
    <w:pPr>
      <w:spacing w:after="690" w:line="259" w:lineRule="auto"/>
      <w:ind w:left="0" w:right="0" w:firstLine="0"/>
      <w:jc w:val="left"/>
    </w:pPr>
    <w:r>
      <w:rPr>
        <w:rFonts w:ascii="Calibri" w:eastAsia="Calibri" w:hAnsi="Calibri" w:cs="Calibri"/>
        <w:sz w:val="20"/>
      </w:rPr>
      <w:t xml:space="preserve"> </w:t>
    </w:r>
  </w:p>
  <w:p w:rsidR="006A0273" w:rsidRDefault="006A0273">
    <w:pPr>
      <w:spacing w:after="0" w:line="259" w:lineRule="auto"/>
      <w:ind w:left="0" w:right="0" w:firstLine="0"/>
      <w:jc w:val="left"/>
    </w:pPr>
    <w:r>
      <w:rPr>
        <w:rFonts w:ascii="Calibri" w:eastAsia="Calibri" w:hAnsi="Calibri" w:cs="Calibri"/>
        <w:sz w:val="20"/>
      </w:rPr>
      <w:t xml:space="preserve"> </w:t>
    </w:r>
  </w:p>
  <w:p w:rsidR="006A0273" w:rsidRDefault="006A0273">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53" w:tblpY="14940"/>
      <w:tblOverlap w:val="never"/>
      <w:tblW w:w="9954" w:type="dxa"/>
      <w:tblInd w:w="0" w:type="dxa"/>
      <w:tblCellMar>
        <w:top w:w="44" w:type="dxa"/>
        <w:left w:w="115" w:type="dxa"/>
        <w:right w:w="56" w:type="dxa"/>
      </w:tblCellMar>
      <w:tblLook w:val="04A0" w:firstRow="1" w:lastRow="0" w:firstColumn="1" w:lastColumn="0" w:noHBand="0" w:noVBand="1"/>
    </w:tblPr>
    <w:tblGrid>
      <w:gridCol w:w="8281"/>
      <w:gridCol w:w="1673"/>
    </w:tblGrid>
    <w:tr w:rsidR="006A0273" w:rsidTr="003F121F">
      <w:trPr>
        <w:trHeight w:val="690"/>
      </w:trPr>
      <w:tc>
        <w:tcPr>
          <w:tcW w:w="8281" w:type="dxa"/>
          <w:tcBorders>
            <w:top w:val="single" w:sz="4" w:space="0" w:color="000000"/>
            <w:left w:val="single" w:sz="4" w:space="0" w:color="000000"/>
            <w:bottom w:val="single" w:sz="4" w:space="0" w:color="000000"/>
            <w:right w:val="single" w:sz="4" w:space="0" w:color="000000"/>
          </w:tcBorders>
        </w:tcPr>
        <w:p w:rsidR="006A0273" w:rsidRPr="00E745AA" w:rsidRDefault="006A0273" w:rsidP="00E745AA">
          <w:pPr>
            <w:spacing w:after="0" w:line="240" w:lineRule="auto"/>
            <w:ind w:left="22" w:right="227" w:firstLine="0"/>
            <w:rPr>
              <w:rFonts w:eastAsia="Arial"/>
              <w:szCs w:val="24"/>
            </w:rPr>
          </w:pPr>
          <w:r w:rsidRPr="00E745AA">
            <w:rPr>
              <w:rFonts w:eastAsia="Arial"/>
              <w:szCs w:val="24"/>
            </w:rPr>
            <w:t>Wojewódzki Fundusz Ochrony Środowiska i Gospodarki Wodnej w Kielcach</w:t>
          </w:r>
        </w:p>
        <w:p w:rsidR="006A0273" w:rsidRPr="00E745AA" w:rsidRDefault="006A0273" w:rsidP="00E745AA">
          <w:pPr>
            <w:spacing w:after="0" w:line="240" w:lineRule="auto"/>
            <w:ind w:left="0" w:right="227" w:firstLine="0"/>
            <w:rPr>
              <w:rFonts w:eastAsia="Arial"/>
              <w:szCs w:val="24"/>
            </w:rPr>
          </w:pPr>
          <w:r w:rsidRPr="00E745AA">
            <w:rPr>
              <w:rFonts w:eastAsia="Arial"/>
              <w:szCs w:val="24"/>
            </w:rPr>
            <w:t>al. ks. Jerzego Popiełuszki 41, 25 – 155 Kielce</w:t>
          </w:r>
        </w:p>
        <w:p w:rsidR="006A0273" w:rsidRPr="00E745AA" w:rsidRDefault="006A0273" w:rsidP="00E745AA">
          <w:pPr>
            <w:spacing w:after="0" w:line="240" w:lineRule="auto"/>
            <w:ind w:left="0" w:right="227" w:firstLine="0"/>
            <w:rPr>
              <w:rFonts w:eastAsia="Arial"/>
              <w:szCs w:val="24"/>
            </w:rPr>
          </w:pPr>
          <w:r w:rsidRPr="00E745AA">
            <w:rPr>
              <w:rFonts w:eastAsia="Arial"/>
              <w:szCs w:val="24"/>
            </w:rPr>
            <w:t>tel. sekretariat 41 366 15 12, 41 333 52 20; fax 41 366 09 05</w:t>
          </w:r>
        </w:p>
        <w:p w:rsidR="006A0273" w:rsidRPr="00E745AA" w:rsidRDefault="006A0273" w:rsidP="00E745AA">
          <w:pPr>
            <w:spacing w:after="0" w:line="240" w:lineRule="auto"/>
            <w:ind w:left="0" w:right="227" w:firstLine="0"/>
            <w:rPr>
              <w:rFonts w:eastAsia="Arial"/>
              <w:szCs w:val="24"/>
            </w:rPr>
          </w:pPr>
          <w:r w:rsidRPr="00E745AA">
            <w:rPr>
              <w:rFonts w:eastAsia="Arial"/>
              <w:szCs w:val="24"/>
            </w:rPr>
            <w:t>tel. biuro obsługi 41 368 02 13, 41 333 52 21</w:t>
          </w:r>
        </w:p>
        <w:p w:rsidR="006A0273" w:rsidRPr="00E745AA" w:rsidRDefault="006A0273" w:rsidP="00E745AA">
          <w:pPr>
            <w:spacing w:after="0" w:line="240" w:lineRule="auto"/>
            <w:ind w:left="0" w:right="227" w:firstLine="0"/>
            <w:rPr>
              <w:szCs w:val="24"/>
            </w:rPr>
          </w:pPr>
          <w:r w:rsidRPr="00E745AA">
            <w:rPr>
              <w:rFonts w:eastAsia="Arial"/>
              <w:szCs w:val="24"/>
            </w:rPr>
            <w:t xml:space="preserve">http://www.wfos.com.pl, e-mail: biuro@wfos.com.pl </w:t>
          </w:r>
        </w:p>
      </w:tc>
      <w:tc>
        <w:tcPr>
          <w:tcW w:w="1673" w:type="dxa"/>
          <w:tcBorders>
            <w:top w:val="single" w:sz="4" w:space="0" w:color="000000"/>
            <w:left w:val="single" w:sz="4" w:space="0" w:color="000000"/>
            <w:bottom w:val="single" w:sz="4" w:space="0" w:color="000000"/>
            <w:right w:val="single" w:sz="4" w:space="0" w:color="000000"/>
          </w:tcBorders>
          <w:vAlign w:val="center"/>
        </w:tcPr>
        <w:p w:rsidR="006A0273" w:rsidRPr="00E745AA" w:rsidRDefault="006A0273" w:rsidP="003F121F">
          <w:pPr>
            <w:spacing w:after="0" w:line="259" w:lineRule="auto"/>
            <w:ind w:left="0" w:right="48" w:firstLine="0"/>
            <w:jc w:val="right"/>
            <w:rPr>
              <w:szCs w:val="24"/>
            </w:rPr>
          </w:pPr>
          <w:r w:rsidRPr="00E745AA">
            <w:rPr>
              <w:rFonts w:eastAsia="Calibri"/>
              <w:szCs w:val="24"/>
            </w:rPr>
            <w:t xml:space="preserve">Strona </w:t>
          </w:r>
          <w:r w:rsidR="00CD149B" w:rsidRPr="00E745AA">
            <w:rPr>
              <w:szCs w:val="24"/>
            </w:rPr>
            <w:fldChar w:fldCharType="begin"/>
          </w:r>
          <w:r w:rsidRPr="00E745AA">
            <w:rPr>
              <w:szCs w:val="24"/>
            </w:rPr>
            <w:instrText xml:space="preserve"> PAGE   \* MERGEFORMAT </w:instrText>
          </w:r>
          <w:r w:rsidR="00CD149B" w:rsidRPr="00E745AA">
            <w:rPr>
              <w:szCs w:val="24"/>
            </w:rPr>
            <w:fldChar w:fldCharType="separate"/>
          </w:r>
          <w:r w:rsidR="00A66D1D" w:rsidRPr="00A66D1D">
            <w:rPr>
              <w:rFonts w:eastAsia="Calibri"/>
              <w:b/>
              <w:noProof/>
              <w:szCs w:val="24"/>
            </w:rPr>
            <w:t>1</w:t>
          </w:r>
          <w:r w:rsidR="00CD149B" w:rsidRPr="00E745AA">
            <w:rPr>
              <w:rFonts w:eastAsia="Calibri"/>
              <w:b/>
              <w:szCs w:val="24"/>
            </w:rPr>
            <w:fldChar w:fldCharType="end"/>
          </w:r>
          <w:r w:rsidRPr="00E745AA">
            <w:rPr>
              <w:rFonts w:eastAsia="Calibri"/>
              <w:szCs w:val="24"/>
            </w:rPr>
            <w:t xml:space="preserve"> z </w:t>
          </w:r>
          <w:r w:rsidR="00A66D1D">
            <w:fldChar w:fldCharType="begin"/>
          </w:r>
          <w:r w:rsidR="00A66D1D">
            <w:instrText xml:space="preserve"> NUMPAGES   \* MERGEFORMAT </w:instrText>
          </w:r>
          <w:r w:rsidR="00A66D1D">
            <w:fldChar w:fldCharType="separate"/>
          </w:r>
          <w:r w:rsidR="00A66D1D" w:rsidRPr="00A66D1D">
            <w:rPr>
              <w:rFonts w:eastAsia="Calibri"/>
              <w:b/>
              <w:noProof/>
              <w:szCs w:val="24"/>
            </w:rPr>
            <w:t>1</w:t>
          </w:r>
          <w:r w:rsidR="00A66D1D">
            <w:rPr>
              <w:rFonts w:eastAsia="Calibri"/>
              <w:b/>
              <w:noProof/>
              <w:szCs w:val="24"/>
            </w:rPr>
            <w:fldChar w:fldCharType="end"/>
          </w:r>
          <w:r w:rsidRPr="00E745AA">
            <w:rPr>
              <w:rFonts w:eastAsia="Calibri"/>
              <w:szCs w:val="24"/>
            </w:rPr>
            <w:t xml:space="preserve"> </w:t>
          </w:r>
        </w:p>
      </w:tc>
    </w:tr>
  </w:tbl>
  <w:p w:rsidR="006A0273" w:rsidRDefault="006A0273" w:rsidP="00E745AA">
    <w:pPr>
      <w:spacing w:after="69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53" w:tblpY="14940"/>
      <w:tblOverlap w:val="never"/>
      <w:tblW w:w="9400" w:type="dxa"/>
      <w:tblInd w:w="0" w:type="dxa"/>
      <w:tblCellMar>
        <w:top w:w="44" w:type="dxa"/>
        <w:left w:w="115" w:type="dxa"/>
        <w:right w:w="56" w:type="dxa"/>
      </w:tblCellMar>
      <w:tblLook w:val="04A0" w:firstRow="1" w:lastRow="0" w:firstColumn="1" w:lastColumn="0" w:noHBand="0" w:noVBand="1"/>
    </w:tblPr>
    <w:tblGrid>
      <w:gridCol w:w="7820"/>
      <w:gridCol w:w="1580"/>
    </w:tblGrid>
    <w:tr w:rsidR="006A0273">
      <w:trPr>
        <w:trHeight w:val="698"/>
      </w:trPr>
      <w:tc>
        <w:tcPr>
          <w:tcW w:w="7821" w:type="dxa"/>
          <w:tcBorders>
            <w:top w:val="single" w:sz="4" w:space="0" w:color="000000"/>
            <w:left w:val="single" w:sz="4" w:space="0" w:color="000000"/>
            <w:bottom w:val="single" w:sz="4" w:space="0" w:color="000000"/>
            <w:right w:val="single" w:sz="4" w:space="0" w:color="000000"/>
          </w:tcBorders>
        </w:tcPr>
        <w:p w:rsidR="006A0273" w:rsidRDefault="006A0273">
          <w:pPr>
            <w:spacing w:after="0" w:line="241" w:lineRule="auto"/>
            <w:ind w:left="222" w:right="226" w:firstLine="0"/>
            <w:jc w:val="center"/>
          </w:pPr>
          <w:r>
            <w:rPr>
              <w:rFonts w:ascii="Arial" w:eastAsia="Arial" w:hAnsi="Arial" w:cs="Arial"/>
              <w:sz w:val="20"/>
            </w:rPr>
            <w:t xml:space="preserve">Wojewódzki Fundusz Ochrony Środowiska i Gospodarki Wodnej w Warszawie ul. Ogrodowa 5/7, 00-893 Warszawa </w:t>
          </w:r>
        </w:p>
        <w:p w:rsidR="006A0273" w:rsidRDefault="006A0273">
          <w:pPr>
            <w:spacing w:after="0" w:line="259" w:lineRule="auto"/>
            <w:ind w:left="0" w:right="65" w:firstLine="0"/>
            <w:jc w:val="center"/>
          </w:pPr>
          <w:r>
            <w:rPr>
              <w:rFonts w:ascii="Arial" w:eastAsia="Arial" w:hAnsi="Arial" w:cs="Arial"/>
              <w:sz w:val="20"/>
            </w:rPr>
            <w:t xml:space="preserve">tel.  (+48) 22 504 41 00; fax. (+48) 22 504 41 39 </w:t>
          </w:r>
        </w:p>
      </w:tc>
      <w:tc>
        <w:tcPr>
          <w:tcW w:w="1580" w:type="dxa"/>
          <w:tcBorders>
            <w:top w:val="single" w:sz="4" w:space="0" w:color="000000"/>
            <w:left w:val="single" w:sz="4" w:space="0" w:color="000000"/>
            <w:bottom w:val="single" w:sz="4" w:space="0" w:color="000000"/>
            <w:right w:val="single" w:sz="4" w:space="0" w:color="000000"/>
          </w:tcBorders>
          <w:vAlign w:val="center"/>
        </w:tcPr>
        <w:p w:rsidR="006A0273" w:rsidRDefault="006A0273">
          <w:pPr>
            <w:spacing w:after="0" w:line="259" w:lineRule="auto"/>
            <w:ind w:left="0" w:right="48" w:firstLine="0"/>
            <w:jc w:val="right"/>
          </w:pPr>
          <w:r>
            <w:rPr>
              <w:rFonts w:ascii="Calibri" w:eastAsia="Calibri" w:hAnsi="Calibri" w:cs="Calibri"/>
            </w:rPr>
            <w:t xml:space="preserve">Strona </w:t>
          </w:r>
          <w:r w:rsidR="00CD149B">
            <w:fldChar w:fldCharType="begin"/>
          </w:r>
          <w:r>
            <w:instrText xml:space="preserve"> PAGE   \* MERGEFORMAT </w:instrText>
          </w:r>
          <w:r w:rsidR="00CD149B">
            <w:fldChar w:fldCharType="separate"/>
          </w:r>
          <w:r>
            <w:rPr>
              <w:rFonts w:ascii="Calibri" w:eastAsia="Calibri" w:hAnsi="Calibri" w:cs="Calibri"/>
              <w:b/>
            </w:rPr>
            <w:t>1</w:t>
          </w:r>
          <w:r w:rsidR="00CD149B">
            <w:rPr>
              <w:rFonts w:ascii="Calibri" w:eastAsia="Calibri" w:hAnsi="Calibri" w:cs="Calibri"/>
              <w:b/>
            </w:rPr>
            <w:fldChar w:fldCharType="end"/>
          </w:r>
          <w:r>
            <w:rPr>
              <w:rFonts w:ascii="Calibri" w:eastAsia="Calibri" w:hAnsi="Calibri" w:cs="Calibri"/>
            </w:rPr>
            <w:t xml:space="preserve"> z </w:t>
          </w:r>
          <w:r w:rsidR="00A66D1D">
            <w:fldChar w:fldCharType="begin"/>
          </w:r>
          <w:r w:rsidR="00A66D1D">
            <w:instrText xml:space="preserve"> NUMPAGES   \* MERGEFORMAT </w:instrText>
          </w:r>
          <w:r w:rsidR="00A66D1D">
            <w:fldChar w:fldCharType="separate"/>
          </w:r>
          <w:r w:rsidR="002B75D6" w:rsidRPr="002B75D6">
            <w:rPr>
              <w:rFonts w:ascii="Calibri" w:eastAsia="Calibri" w:hAnsi="Calibri" w:cs="Calibri"/>
              <w:b/>
              <w:noProof/>
            </w:rPr>
            <w:t>14</w:t>
          </w:r>
          <w:r w:rsidR="00A66D1D">
            <w:rPr>
              <w:rFonts w:ascii="Calibri" w:eastAsia="Calibri" w:hAnsi="Calibri" w:cs="Calibri"/>
              <w:b/>
              <w:noProof/>
            </w:rPr>
            <w:fldChar w:fldCharType="end"/>
          </w:r>
          <w:r>
            <w:rPr>
              <w:rFonts w:ascii="Calibri" w:eastAsia="Calibri" w:hAnsi="Calibri" w:cs="Calibri"/>
            </w:rPr>
            <w:t xml:space="preserve"> </w:t>
          </w:r>
        </w:p>
      </w:tc>
    </w:tr>
  </w:tbl>
  <w:p w:rsidR="006A0273" w:rsidRDefault="006A0273">
    <w:pPr>
      <w:spacing w:after="690" w:line="259" w:lineRule="auto"/>
      <w:ind w:left="0" w:right="0" w:firstLine="0"/>
      <w:jc w:val="left"/>
    </w:pPr>
    <w:r>
      <w:rPr>
        <w:rFonts w:ascii="Calibri" w:eastAsia="Calibri" w:hAnsi="Calibri" w:cs="Calibri"/>
        <w:sz w:val="20"/>
      </w:rPr>
      <w:t xml:space="preserve"> </w:t>
    </w:r>
  </w:p>
  <w:p w:rsidR="006A0273" w:rsidRDefault="006A0273">
    <w:pPr>
      <w:spacing w:after="0" w:line="259" w:lineRule="auto"/>
      <w:ind w:left="0" w:right="0" w:firstLine="0"/>
      <w:jc w:val="left"/>
    </w:pPr>
    <w:r>
      <w:rPr>
        <w:rFonts w:ascii="Calibri" w:eastAsia="Calibri" w:hAnsi="Calibri" w:cs="Calibri"/>
        <w:sz w:val="20"/>
      </w:rPr>
      <w:t xml:space="preserve"> </w:t>
    </w:r>
  </w:p>
  <w:p w:rsidR="006A0273" w:rsidRDefault="006A0273">
    <w:pPr>
      <w:spacing w:after="0" w:line="259" w:lineRule="auto"/>
      <w:ind w:left="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1D" w:rsidRDefault="00A66D1D">
      <w:pPr>
        <w:spacing w:after="0" w:line="240" w:lineRule="auto"/>
      </w:pPr>
      <w:r>
        <w:separator/>
      </w:r>
    </w:p>
  </w:footnote>
  <w:footnote w:type="continuationSeparator" w:id="0">
    <w:p w:rsidR="00A66D1D" w:rsidRDefault="00A66D1D">
      <w:pPr>
        <w:spacing w:after="0" w:line="240" w:lineRule="auto"/>
      </w:pPr>
      <w:r>
        <w:continuationSeparator/>
      </w:r>
    </w:p>
  </w:footnote>
  <w:footnote w:id="1">
    <w:p w:rsidR="00496DF8" w:rsidRDefault="00496DF8" w:rsidP="00F00C00">
      <w:pPr>
        <w:pStyle w:val="Tekstprzypisudolnego"/>
        <w:ind w:left="709" w:hanging="142"/>
      </w:pPr>
      <w:r>
        <w:rPr>
          <w:rStyle w:val="Odwoanieprzypisudolnego"/>
        </w:rPr>
        <w:footnoteRef/>
      </w:r>
      <w:r>
        <w:t xml:space="preserve"> Jako budynek mieszkalny jednorodzinny rozumie się budynek wolnostojący, w zabudowie bliźniaczej, szeregowej, atrialnej. Budynek ten służy zaspokajaniu podstawowych potrzeb mieszkaniowych. Pod względem konstrukcyjnym stanowi samodzielną całość. Prawo zezwala na wyodrębnienie nie więcej niż dwóch lokali mieszkalnych lub też rozdzielenie budynku na dwa lokale – mieszkalny i użytkowy</w:t>
      </w:r>
      <w:r w:rsidR="002E087E">
        <w:t>,</w:t>
      </w:r>
      <w:r>
        <w:t xml:space="preserve"> którego powierzchnia wyniesie nie więcej niż 30% powierzchni całego budynku. (</w:t>
      </w:r>
      <w:r w:rsidR="00A83028">
        <w:t>W ramach programu nie mogą być dofinansowane przedsięwzięcia prowadzone w budynkach, w k</w:t>
      </w:r>
      <w:r w:rsidR="00E366D5">
        <w:t>tó</w:t>
      </w:r>
      <w:r w:rsidR="00A83028">
        <w:t>rych powierzchnia przeznaczona pod dzi</w:t>
      </w:r>
      <w:r w:rsidR="002E087E">
        <w:t>ałalność gospodarczą</w:t>
      </w:r>
      <w:r w:rsidR="00A83028">
        <w:t xml:space="preserve"> przekracza 30% całego budynku).</w:t>
      </w:r>
    </w:p>
  </w:footnote>
  <w:footnote w:id="2">
    <w:p w:rsidR="007B1494" w:rsidRDefault="007B1494" w:rsidP="008D60BC">
      <w:pPr>
        <w:pStyle w:val="Tekstprzypisudolnego"/>
        <w:ind w:hanging="153"/>
      </w:pPr>
      <w:r>
        <w:rPr>
          <w:rStyle w:val="Odwoanieprzypisudolnego"/>
        </w:rPr>
        <w:footnoteRef/>
      </w:r>
      <w:r>
        <w:t xml:space="preserve"> Jeżeli pożyczkobiorca pozostaje w związku małżeńskim bez rozdzielności majątkowej, co do zasady drugim pożyczkobiorcą jest również małżonek/małżonka. Jeżeli pożyczkobiorca pozostaje w  związku małżeńskim z rozdzielnością majątkową, pożyczkobiorcą może być sam wnioskodawca, ale może też być pożyczkobiorca wspólnie z małżonkiem/małżonką.</w:t>
      </w:r>
    </w:p>
  </w:footnote>
  <w:footnote w:id="3">
    <w:p w:rsidR="00E208F8" w:rsidRDefault="00E208F8" w:rsidP="00E37246">
      <w:pPr>
        <w:pStyle w:val="Tekstprzypisudolnego"/>
        <w:ind w:left="1134" w:hanging="141"/>
      </w:pPr>
      <w:r>
        <w:rPr>
          <w:rStyle w:val="Odwoanieprzypisudolnego"/>
        </w:rPr>
        <w:footnoteRef/>
      </w:r>
      <w:r>
        <w:t xml:space="preserve"> Okres 8 lat </w:t>
      </w:r>
      <w:r w:rsidR="003D470C">
        <w:t>z zastrzeżeniem, iż ostatnia rata spłaty może najpóźniej przypadać w roku</w:t>
      </w:r>
      <w:r w:rsidR="008D60BC">
        <w:t>,</w:t>
      </w:r>
      <w:r w:rsidR="003D470C">
        <w:t xml:space="preserve"> w którym najstarszy pożyczkobiorca kończy 75 lat (np. jeżeli w dniu składania wniosku Pożyczkobiorca ma 70 lat</w:t>
      </w:r>
      <w:r w:rsidR="008D60BC">
        <w:t>,</w:t>
      </w:r>
      <w:r w:rsidR="003D470C">
        <w:t xml:space="preserve"> maksymalny okres spłaty wynosi 5 lat).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713"/>
      <w:tblOverlap w:val="never"/>
      <w:tblW w:w="9290" w:type="dxa"/>
      <w:tblInd w:w="0" w:type="dxa"/>
      <w:tblCellMar>
        <w:top w:w="77" w:type="dxa"/>
        <w:left w:w="108" w:type="dxa"/>
        <w:bottom w:w="37" w:type="dxa"/>
        <w:right w:w="63" w:type="dxa"/>
      </w:tblCellMar>
      <w:tblLook w:val="04A0" w:firstRow="1" w:lastRow="0" w:firstColumn="1" w:lastColumn="0" w:noHBand="0" w:noVBand="1"/>
    </w:tblPr>
    <w:tblGrid>
      <w:gridCol w:w="1810"/>
      <w:gridCol w:w="5387"/>
      <w:gridCol w:w="2093"/>
    </w:tblGrid>
    <w:tr w:rsidR="006A0273">
      <w:trPr>
        <w:trHeight w:val="1414"/>
      </w:trPr>
      <w:tc>
        <w:tcPr>
          <w:tcW w:w="1810" w:type="dxa"/>
          <w:tcBorders>
            <w:top w:val="single" w:sz="4" w:space="0" w:color="000000"/>
            <w:left w:val="single" w:sz="4" w:space="0" w:color="000000"/>
            <w:bottom w:val="single" w:sz="4" w:space="0" w:color="000000"/>
            <w:right w:val="single" w:sz="4" w:space="0" w:color="000000"/>
          </w:tcBorders>
          <w:vAlign w:val="bottom"/>
        </w:tcPr>
        <w:p w:rsidR="006A0273" w:rsidRDefault="006A0273">
          <w:pPr>
            <w:spacing w:after="0" w:line="259" w:lineRule="auto"/>
            <w:ind w:left="0" w:right="0" w:firstLine="0"/>
            <w:jc w:val="right"/>
          </w:pPr>
          <w:r>
            <w:rPr>
              <w:noProof/>
            </w:rPr>
            <w:drawing>
              <wp:inline distT="0" distB="0" distL="0" distR="0" wp14:anchorId="55A0F9A1" wp14:editId="1B957998">
                <wp:extent cx="1010412" cy="37338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1010412" cy="373380"/>
                        </a:xfrm>
                        <a:prstGeom prst="rect">
                          <a:avLst/>
                        </a:prstGeom>
                      </pic:spPr>
                    </pic:pic>
                  </a:graphicData>
                </a:graphic>
              </wp:inline>
            </w:drawing>
          </w: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A0273" w:rsidRDefault="006A0273">
          <w:pPr>
            <w:spacing w:after="0" w:line="259" w:lineRule="auto"/>
            <w:ind w:left="0" w:right="44" w:firstLine="0"/>
            <w:jc w:val="center"/>
          </w:pPr>
          <w:r>
            <w:rPr>
              <w:rFonts w:ascii="Calibri" w:eastAsia="Calibri" w:hAnsi="Calibri" w:cs="Calibri"/>
            </w:rPr>
            <w:t xml:space="preserve">Tytuł programu: </w:t>
          </w:r>
        </w:p>
        <w:p w:rsidR="006A0273" w:rsidRDefault="006A0273">
          <w:pPr>
            <w:spacing w:after="0" w:line="259" w:lineRule="auto"/>
            <w:ind w:left="0" w:right="0" w:firstLine="0"/>
            <w:jc w:val="center"/>
          </w:pPr>
          <w:r>
            <w:rPr>
              <w:rFonts w:ascii="Calibri" w:eastAsia="Calibri" w:hAnsi="Calibri" w:cs="Calibri"/>
            </w:rPr>
            <w:t xml:space="preserve">Ograniczenie emisji zanieczyszczeń do powietrza poprzez modernizację indywidualnych kotłowni, zakup i montaż kolektorów słonecznych, zakup i montaż instalacji fotowoltaicznej, zakup i montaż pomp ciepła </w:t>
          </w:r>
        </w:p>
      </w:tc>
      <w:tc>
        <w:tcPr>
          <w:tcW w:w="2093" w:type="dxa"/>
          <w:tcBorders>
            <w:top w:val="single" w:sz="4" w:space="0" w:color="000000"/>
            <w:left w:val="single" w:sz="4" w:space="0" w:color="000000"/>
            <w:bottom w:val="single" w:sz="4" w:space="0" w:color="000000"/>
            <w:right w:val="single" w:sz="4" w:space="0" w:color="000000"/>
          </w:tcBorders>
          <w:vAlign w:val="center"/>
        </w:tcPr>
        <w:p w:rsidR="006A0273" w:rsidRDefault="006A0273">
          <w:pPr>
            <w:spacing w:after="0" w:line="259" w:lineRule="auto"/>
            <w:ind w:left="0" w:right="42" w:firstLine="0"/>
            <w:jc w:val="center"/>
          </w:pPr>
          <w:r>
            <w:rPr>
              <w:rFonts w:ascii="Calibri" w:eastAsia="Calibri" w:hAnsi="Calibri" w:cs="Calibri"/>
            </w:rPr>
            <w:t xml:space="preserve">Nr programu:  </w:t>
          </w:r>
        </w:p>
        <w:p w:rsidR="006A0273" w:rsidRDefault="006A0273">
          <w:pPr>
            <w:spacing w:after="0" w:line="259" w:lineRule="auto"/>
            <w:ind w:left="0" w:right="41" w:firstLine="0"/>
            <w:jc w:val="center"/>
          </w:pPr>
          <w:r>
            <w:rPr>
              <w:rFonts w:ascii="Calibri" w:eastAsia="Calibri" w:hAnsi="Calibri" w:cs="Calibri"/>
            </w:rPr>
            <w:t xml:space="preserve">2015-OA-10 </w:t>
          </w:r>
        </w:p>
        <w:p w:rsidR="006A0273" w:rsidRDefault="006A0273">
          <w:pPr>
            <w:spacing w:after="0" w:line="259" w:lineRule="auto"/>
            <w:ind w:left="10" w:right="0" w:firstLine="0"/>
            <w:jc w:val="center"/>
          </w:pPr>
          <w:r>
            <w:rPr>
              <w:rFonts w:ascii="Calibri" w:eastAsia="Calibri" w:hAnsi="Calibri" w:cs="Calibri"/>
            </w:rPr>
            <w:t xml:space="preserve"> </w:t>
          </w:r>
        </w:p>
      </w:tc>
    </w:tr>
  </w:tbl>
  <w:p w:rsidR="006A0273" w:rsidRDefault="006A0273">
    <w:pPr>
      <w:spacing w:after="0" w:line="259" w:lineRule="auto"/>
      <w:ind w:left="0" w:righ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713"/>
      <w:tblOverlap w:val="never"/>
      <w:tblW w:w="9290" w:type="dxa"/>
      <w:tblInd w:w="0" w:type="dxa"/>
      <w:tblCellMar>
        <w:top w:w="77" w:type="dxa"/>
        <w:left w:w="108" w:type="dxa"/>
        <w:bottom w:w="37" w:type="dxa"/>
        <w:right w:w="63" w:type="dxa"/>
      </w:tblCellMar>
      <w:tblLook w:val="04A0" w:firstRow="1" w:lastRow="0" w:firstColumn="1" w:lastColumn="0" w:noHBand="0" w:noVBand="1"/>
    </w:tblPr>
    <w:tblGrid>
      <w:gridCol w:w="1810"/>
      <w:gridCol w:w="5387"/>
      <w:gridCol w:w="2093"/>
    </w:tblGrid>
    <w:tr w:rsidR="006A0273">
      <w:trPr>
        <w:trHeight w:val="1414"/>
      </w:trPr>
      <w:tc>
        <w:tcPr>
          <w:tcW w:w="1810" w:type="dxa"/>
          <w:tcBorders>
            <w:top w:val="single" w:sz="4" w:space="0" w:color="000000"/>
            <w:left w:val="single" w:sz="4" w:space="0" w:color="000000"/>
            <w:bottom w:val="single" w:sz="4" w:space="0" w:color="000000"/>
            <w:right w:val="single" w:sz="4" w:space="0" w:color="000000"/>
          </w:tcBorders>
          <w:vAlign w:val="bottom"/>
        </w:tcPr>
        <w:p w:rsidR="006A0273" w:rsidRDefault="006A0273" w:rsidP="00236799">
          <w:pPr>
            <w:spacing w:after="0" w:line="259" w:lineRule="auto"/>
            <w:ind w:left="0" w:right="0" w:firstLine="0"/>
            <w:jc w:val="center"/>
          </w:pPr>
          <w:r>
            <w:rPr>
              <w:noProof/>
            </w:rPr>
            <w:drawing>
              <wp:inline distT="0" distB="0" distL="0" distR="0" wp14:anchorId="50668978" wp14:editId="08B4A4DA">
                <wp:extent cx="995680" cy="972865"/>
                <wp:effectExtent l="0" t="0" r="0" b="0"/>
                <wp:docPr id="1"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tretch>
                          <a:fillRect/>
                        </a:stretch>
                      </pic:blipFill>
                      <pic:spPr>
                        <a:xfrm>
                          <a:off x="0" y="0"/>
                          <a:ext cx="999943" cy="977030"/>
                        </a:xfrm>
                        <a:prstGeom prst="rect">
                          <a:avLst/>
                        </a:prstGeom>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tcPr>
        <w:p w:rsidR="006A0273" w:rsidRDefault="006A0273">
          <w:pPr>
            <w:spacing w:after="0" w:line="259" w:lineRule="auto"/>
            <w:ind w:left="0" w:right="44" w:firstLine="0"/>
            <w:jc w:val="center"/>
          </w:pPr>
          <w:r>
            <w:rPr>
              <w:rFonts w:ascii="Calibri" w:eastAsia="Calibri" w:hAnsi="Calibri" w:cs="Calibri"/>
            </w:rPr>
            <w:t xml:space="preserve">Tytuł programu: </w:t>
          </w:r>
        </w:p>
        <w:p w:rsidR="006A0273" w:rsidRDefault="006A0273" w:rsidP="00236799">
          <w:pPr>
            <w:spacing w:after="0" w:line="259" w:lineRule="auto"/>
            <w:ind w:left="0" w:right="0" w:firstLine="0"/>
            <w:jc w:val="center"/>
          </w:pPr>
          <w:r>
            <w:rPr>
              <w:rFonts w:ascii="Calibri" w:eastAsia="Calibri" w:hAnsi="Calibri" w:cs="Calibri"/>
            </w:rPr>
            <w:t>Ograniczenie emisji zanieczyszczeń do powietrza poprzez modernizację indywidualnych kotłowni, zakup i montaż odnawialnych źródeł energii, termomodernizację budynków</w:t>
          </w:r>
        </w:p>
      </w:tc>
      <w:tc>
        <w:tcPr>
          <w:tcW w:w="2093" w:type="dxa"/>
          <w:tcBorders>
            <w:top w:val="single" w:sz="4" w:space="0" w:color="000000"/>
            <w:left w:val="single" w:sz="4" w:space="0" w:color="000000"/>
            <w:bottom w:val="single" w:sz="4" w:space="0" w:color="000000"/>
            <w:right w:val="single" w:sz="4" w:space="0" w:color="000000"/>
          </w:tcBorders>
          <w:vAlign w:val="center"/>
        </w:tcPr>
        <w:p w:rsidR="006A0273" w:rsidRDefault="006A0273">
          <w:pPr>
            <w:spacing w:after="0" w:line="259" w:lineRule="auto"/>
            <w:ind w:left="0" w:right="42" w:firstLine="0"/>
            <w:jc w:val="center"/>
          </w:pPr>
          <w:r>
            <w:rPr>
              <w:rFonts w:ascii="Calibri" w:eastAsia="Calibri" w:hAnsi="Calibri" w:cs="Calibri"/>
            </w:rPr>
            <w:t xml:space="preserve">Nr programu:  </w:t>
          </w:r>
        </w:p>
        <w:p w:rsidR="006A0273" w:rsidRDefault="006A0273">
          <w:pPr>
            <w:spacing w:after="0" w:line="259" w:lineRule="auto"/>
            <w:ind w:left="10" w:right="0" w:firstLine="0"/>
            <w:jc w:val="center"/>
          </w:pPr>
        </w:p>
      </w:tc>
    </w:tr>
  </w:tbl>
  <w:p w:rsidR="006A0273" w:rsidRDefault="006A0273">
    <w:pPr>
      <w:spacing w:after="0" w:line="259" w:lineRule="auto"/>
      <w:ind w:left="0" w:right="0" w:firstLine="0"/>
      <w:jc w:val="left"/>
    </w:pP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713"/>
      <w:tblOverlap w:val="never"/>
      <w:tblW w:w="9290" w:type="dxa"/>
      <w:tblInd w:w="0" w:type="dxa"/>
      <w:tblCellMar>
        <w:top w:w="77" w:type="dxa"/>
        <w:left w:w="108" w:type="dxa"/>
        <w:bottom w:w="37" w:type="dxa"/>
        <w:right w:w="63" w:type="dxa"/>
      </w:tblCellMar>
      <w:tblLook w:val="04A0" w:firstRow="1" w:lastRow="0" w:firstColumn="1" w:lastColumn="0" w:noHBand="0" w:noVBand="1"/>
    </w:tblPr>
    <w:tblGrid>
      <w:gridCol w:w="1810"/>
      <w:gridCol w:w="5387"/>
      <w:gridCol w:w="2093"/>
    </w:tblGrid>
    <w:tr w:rsidR="006A0273">
      <w:trPr>
        <w:trHeight w:val="1414"/>
      </w:trPr>
      <w:tc>
        <w:tcPr>
          <w:tcW w:w="1810" w:type="dxa"/>
          <w:tcBorders>
            <w:top w:val="single" w:sz="4" w:space="0" w:color="000000"/>
            <w:left w:val="single" w:sz="4" w:space="0" w:color="000000"/>
            <w:bottom w:val="single" w:sz="4" w:space="0" w:color="000000"/>
            <w:right w:val="single" w:sz="4" w:space="0" w:color="000000"/>
          </w:tcBorders>
          <w:vAlign w:val="bottom"/>
        </w:tcPr>
        <w:p w:rsidR="006A0273" w:rsidRDefault="006A0273">
          <w:pPr>
            <w:spacing w:after="0" w:line="259" w:lineRule="auto"/>
            <w:ind w:left="0" w:right="0" w:firstLine="0"/>
            <w:jc w:val="right"/>
          </w:pPr>
          <w:r>
            <w:rPr>
              <w:noProof/>
            </w:rPr>
            <w:drawing>
              <wp:inline distT="0" distB="0" distL="0" distR="0" wp14:anchorId="1524F406" wp14:editId="45B23FD4">
                <wp:extent cx="1010412" cy="373380"/>
                <wp:effectExtent l="0" t="0" r="0" b="0"/>
                <wp:docPr id="2"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1010412" cy="373380"/>
                        </a:xfrm>
                        <a:prstGeom prst="rect">
                          <a:avLst/>
                        </a:prstGeom>
                      </pic:spPr>
                    </pic:pic>
                  </a:graphicData>
                </a:graphic>
              </wp:inline>
            </w:drawing>
          </w: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A0273" w:rsidRDefault="006A0273">
          <w:pPr>
            <w:spacing w:after="0" w:line="259" w:lineRule="auto"/>
            <w:ind w:left="0" w:right="44" w:firstLine="0"/>
            <w:jc w:val="center"/>
          </w:pPr>
          <w:r>
            <w:rPr>
              <w:rFonts w:ascii="Calibri" w:eastAsia="Calibri" w:hAnsi="Calibri" w:cs="Calibri"/>
            </w:rPr>
            <w:t xml:space="preserve">Tytuł programu: </w:t>
          </w:r>
        </w:p>
        <w:p w:rsidR="006A0273" w:rsidRDefault="006A0273">
          <w:pPr>
            <w:spacing w:after="0" w:line="259" w:lineRule="auto"/>
            <w:ind w:left="0" w:right="0" w:firstLine="0"/>
            <w:jc w:val="center"/>
          </w:pPr>
          <w:r>
            <w:rPr>
              <w:rFonts w:ascii="Calibri" w:eastAsia="Calibri" w:hAnsi="Calibri" w:cs="Calibri"/>
            </w:rPr>
            <w:t xml:space="preserve">Ograniczenie emisji zanieczyszczeń do powietrza poprzez modernizację indywidualnych kotłowni, zakup i montaż kolektorów słonecznych, zakup i montaż instalacji fotowoltaicznej, zakup i montaż pomp ciepła </w:t>
          </w:r>
        </w:p>
      </w:tc>
      <w:tc>
        <w:tcPr>
          <w:tcW w:w="2093" w:type="dxa"/>
          <w:tcBorders>
            <w:top w:val="single" w:sz="4" w:space="0" w:color="000000"/>
            <w:left w:val="single" w:sz="4" w:space="0" w:color="000000"/>
            <w:bottom w:val="single" w:sz="4" w:space="0" w:color="000000"/>
            <w:right w:val="single" w:sz="4" w:space="0" w:color="000000"/>
          </w:tcBorders>
          <w:vAlign w:val="center"/>
        </w:tcPr>
        <w:p w:rsidR="006A0273" w:rsidRDefault="006A0273">
          <w:pPr>
            <w:spacing w:after="0" w:line="259" w:lineRule="auto"/>
            <w:ind w:left="0" w:right="42" w:firstLine="0"/>
            <w:jc w:val="center"/>
          </w:pPr>
          <w:r>
            <w:rPr>
              <w:rFonts w:ascii="Calibri" w:eastAsia="Calibri" w:hAnsi="Calibri" w:cs="Calibri"/>
            </w:rPr>
            <w:t xml:space="preserve">Nr programu:  </w:t>
          </w:r>
        </w:p>
        <w:p w:rsidR="006A0273" w:rsidRDefault="006A0273">
          <w:pPr>
            <w:spacing w:after="0" w:line="259" w:lineRule="auto"/>
            <w:ind w:left="0" w:right="41" w:firstLine="0"/>
            <w:jc w:val="center"/>
          </w:pPr>
          <w:r>
            <w:rPr>
              <w:rFonts w:ascii="Calibri" w:eastAsia="Calibri" w:hAnsi="Calibri" w:cs="Calibri"/>
            </w:rPr>
            <w:t xml:space="preserve">2015-OA-10 </w:t>
          </w:r>
        </w:p>
        <w:p w:rsidR="006A0273" w:rsidRDefault="006A0273">
          <w:pPr>
            <w:spacing w:after="0" w:line="259" w:lineRule="auto"/>
            <w:ind w:left="10" w:right="0" w:firstLine="0"/>
            <w:jc w:val="center"/>
          </w:pPr>
          <w:r>
            <w:rPr>
              <w:rFonts w:ascii="Calibri" w:eastAsia="Calibri" w:hAnsi="Calibri" w:cs="Calibri"/>
            </w:rPr>
            <w:t xml:space="preserve"> </w:t>
          </w:r>
        </w:p>
      </w:tc>
    </w:tr>
  </w:tbl>
  <w:p w:rsidR="006A0273" w:rsidRDefault="006A0273">
    <w:pPr>
      <w:spacing w:after="0" w:line="259" w:lineRule="auto"/>
      <w:ind w:left="0" w:right="0" w:firstLine="0"/>
      <w:jc w:val="left"/>
    </w:pP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984"/>
    <w:multiLevelType w:val="hybridMultilevel"/>
    <w:tmpl w:val="21F63BEE"/>
    <w:lvl w:ilvl="0" w:tplc="8B6085B4">
      <w:start w:val="1"/>
      <w:numFmt w:val="lowerLetter"/>
      <w:lvlText w:val="%1)"/>
      <w:lvlJc w:val="left"/>
      <w:pPr>
        <w:ind w:left="673" w:hanging="360"/>
      </w:pPr>
      <w:rPr>
        <w:rFonts w:hint="default"/>
        <w:b w:val="0"/>
      </w:rPr>
    </w:lvl>
    <w:lvl w:ilvl="1" w:tplc="04150019" w:tentative="1">
      <w:start w:val="1"/>
      <w:numFmt w:val="lowerLetter"/>
      <w:lvlText w:val="%2."/>
      <w:lvlJc w:val="left"/>
      <w:pPr>
        <w:ind w:left="1393" w:hanging="360"/>
      </w:pPr>
    </w:lvl>
    <w:lvl w:ilvl="2" w:tplc="0415001B">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A9656BD"/>
    <w:multiLevelType w:val="hybridMultilevel"/>
    <w:tmpl w:val="D7DA4CDC"/>
    <w:lvl w:ilvl="0" w:tplc="F604B77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850"/>
      </w:pPr>
      <w:rPr>
        <w:b w:val="0"/>
        <w:i w:val="0"/>
        <w:strike w:val="0"/>
        <w:dstrike w:val="0"/>
        <w:color w:val="000000"/>
        <w:sz w:val="24"/>
        <w:szCs w:val="24"/>
        <w:u w:val="none" w:color="000000"/>
        <w:bdr w:val="none" w:sz="0" w:space="0" w:color="auto"/>
        <w:shd w:val="clear" w:color="auto" w:fill="auto"/>
        <w:vertAlign w:val="baseline"/>
      </w:rPr>
    </w:lvl>
    <w:lvl w:ilvl="2" w:tplc="691E0A5A">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ECA8A">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0D3BE">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BDF8">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1CB72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8E016">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1E849A">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47D1D"/>
    <w:multiLevelType w:val="hybridMultilevel"/>
    <w:tmpl w:val="536E2D58"/>
    <w:lvl w:ilvl="0" w:tplc="947A8F50">
      <w:start w:val="1"/>
      <w:numFmt w:val="lowerLetter"/>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 w15:restartNumberingAfterBreak="0">
    <w:nsid w:val="0BC5438A"/>
    <w:multiLevelType w:val="hybridMultilevel"/>
    <w:tmpl w:val="B544862E"/>
    <w:lvl w:ilvl="0" w:tplc="5BF0931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0BE16F0D"/>
    <w:multiLevelType w:val="multilevel"/>
    <w:tmpl w:val="1CE0438E"/>
    <w:lvl w:ilvl="0">
      <w:start w:val="5"/>
      <w:numFmt w:val="decimal"/>
      <w:lvlText w:val="%1."/>
      <w:lvlJc w:val="left"/>
      <w:pPr>
        <w:ind w:left="71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24" w:hanging="720"/>
      </w:pPr>
      <w:rPr>
        <w:rFonts w:hint="default"/>
        <w:b/>
      </w:rPr>
    </w:lvl>
    <w:lvl w:ilvl="3">
      <w:start w:val="1"/>
      <w:numFmt w:val="decimal"/>
      <w:isLgl/>
      <w:lvlText w:val="%1.%2.%3.%4."/>
      <w:lvlJc w:val="left"/>
      <w:pPr>
        <w:ind w:left="1301" w:hanging="720"/>
      </w:pPr>
      <w:rPr>
        <w:rFonts w:hint="default"/>
        <w:b w:val="0"/>
        <w:color w:val="auto"/>
      </w:rPr>
    </w:lvl>
    <w:lvl w:ilvl="4">
      <w:start w:val="1"/>
      <w:numFmt w:val="decimal"/>
      <w:isLgl/>
      <w:lvlText w:val="%1.%2.%3.%4.%5."/>
      <w:lvlJc w:val="left"/>
      <w:pPr>
        <w:ind w:left="1738"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766" w:hanging="1800"/>
      </w:pPr>
      <w:rPr>
        <w:rFonts w:hint="default"/>
      </w:rPr>
    </w:lvl>
  </w:abstractNum>
  <w:abstractNum w:abstractNumId="5" w15:restartNumberingAfterBreak="0">
    <w:nsid w:val="0CCB6A0D"/>
    <w:multiLevelType w:val="hybridMultilevel"/>
    <w:tmpl w:val="EC0E70C2"/>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 w15:restartNumberingAfterBreak="0">
    <w:nsid w:val="0DE7162B"/>
    <w:multiLevelType w:val="hybridMultilevel"/>
    <w:tmpl w:val="636207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D1927"/>
    <w:multiLevelType w:val="multilevel"/>
    <w:tmpl w:val="F5661170"/>
    <w:lvl w:ilvl="0">
      <w:start w:val="7"/>
      <w:numFmt w:val="decimal"/>
      <w:lvlText w:val="%1."/>
      <w:lvlJc w:val="left"/>
      <w:pPr>
        <w:ind w:left="710" w:hanging="360"/>
      </w:pPr>
      <w:rPr>
        <w:rFonts w:hint="default"/>
        <w:b/>
      </w:rPr>
    </w:lvl>
    <w:lvl w:ilvl="1">
      <w:start w:val="2"/>
      <w:numFmt w:val="decimal"/>
      <w:isLgl/>
      <w:lvlText w:val="%1.%2."/>
      <w:lvlJc w:val="left"/>
      <w:pPr>
        <w:ind w:left="978" w:hanging="360"/>
      </w:pPr>
      <w:rPr>
        <w:rFonts w:hint="default"/>
      </w:rPr>
    </w:lvl>
    <w:lvl w:ilvl="2">
      <w:start w:val="1"/>
      <w:numFmt w:val="decimal"/>
      <w:isLgl/>
      <w:lvlText w:val="%1.%2.%3."/>
      <w:lvlJc w:val="left"/>
      <w:pPr>
        <w:ind w:left="1606"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502" w:hanging="1080"/>
      </w:pPr>
      <w:rPr>
        <w:rFonts w:hint="default"/>
      </w:rPr>
    </w:lvl>
    <w:lvl w:ilvl="5">
      <w:start w:val="1"/>
      <w:numFmt w:val="decimal"/>
      <w:isLgl/>
      <w:lvlText w:val="%1.%2.%3.%4.%5.%6."/>
      <w:lvlJc w:val="left"/>
      <w:pPr>
        <w:ind w:left="2770" w:hanging="1080"/>
      </w:pPr>
      <w:rPr>
        <w:rFonts w:hint="default"/>
      </w:rPr>
    </w:lvl>
    <w:lvl w:ilvl="6">
      <w:start w:val="1"/>
      <w:numFmt w:val="decimal"/>
      <w:isLgl/>
      <w:lvlText w:val="%1.%2.%3.%4.%5.%6.%7."/>
      <w:lvlJc w:val="left"/>
      <w:pPr>
        <w:ind w:left="339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294" w:hanging="1800"/>
      </w:pPr>
      <w:rPr>
        <w:rFonts w:hint="default"/>
      </w:rPr>
    </w:lvl>
  </w:abstractNum>
  <w:abstractNum w:abstractNumId="8" w15:restartNumberingAfterBreak="0">
    <w:nsid w:val="12C242DF"/>
    <w:multiLevelType w:val="multilevel"/>
    <w:tmpl w:val="2042CD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D7140"/>
    <w:multiLevelType w:val="multilevel"/>
    <w:tmpl w:val="DAEC32D8"/>
    <w:lvl w:ilvl="0">
      <w:start w:val="5"/>
      <w:numFmt w:val="decimal"/>
      <w:lvlText w:val="%1."/>
      <w:lvlJc w:val="left"/>
      <w:pPr>
        <w:ind w:left="720" w:hanging="720"/>
      </w:pPr>
      <w:rPr>
        <w:rFonts w:hint="default"/>
      </w:rPr>
    </w:lvl>
    <w:lvl w:ilvl="1">
      <w:start w:val="4"/>
      <w:numFmt w:val="decimal"/>
      <w:lvlText w:val="%1.%2."/>
      <w:lvlJc w:val="left"/>
      <w:pPr>
        <w:ind w:left="884" w:hanging="720"/>
      </w:pPr>
      <w:rPr>
        <w:rFonts w:hint="default"/>
      </w:rPr>
    </w:lvl>
    <w:lvl w:ilvl="2">
      <w:start w:val="3"/>
      <w:numFmt w:val="decimal"/>
      <w:lvlText w:val="%1.%2.%3."/>
      <w:lvlJc w:val="left"/>
      <w:pPr>
        <w:ind w:left="10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3112" w:hanging="1800"/>
      </w:pPr>
      <w:rPr>
        <w:rFonts w:hint="default"/>
      </w:rPr>
    </w:lvl>
  </w:abstractNum>
  <w:abstractNum w:abstractNumId="10" w15:restartNumberingAfterBreak="0">
    <w:nsid w:val="162E1EFE"/>
    <w:multiLevelType w:val="hybridMultilevel"/>
    <w:tmpl w:val="440CF550"/>
    <w:lvl w:ilvl="0" w:tplc="8FC26EFA">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C627E6">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4355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E0162">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A5BD2">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EE4C">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527642">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2548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65A16">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C2309"/>
    <w:multiLevelType w:val="hybridMultilevel"/>
    <w:tmpl w:val="36A26E8C"/>
    <w:lvl w:ilvl="0" w:tplc="4F8E77A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E1CC1"/>
    <w:multiLevelType w:val="hybridMultilevel"/>
    <w:tmpl w:val="8460F778"/>
    <w:lvl w:ilvl="0" w:tplc="7F8A68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0143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8E5F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4620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846A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C1B1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CC08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7E3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6269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823DA"/>
    <w:multiLevelType w:val="hybridMultilevel"/>
    <w:tmpl w:val="42E6D706"/>
    <w:lvl w:ilvl="0" w:tplc="8F52CCD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CAA64">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EED546">
      <w:start w:val="1"/>
      <w:numFmt w:val="bullet"/>
      <w:lvlText w:val="▪"/>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1E5860">
      <w:start w:val="1"/>
      <w:numFmt w:val="bullet"/>
      <w:lvlText w:val="•"/>
      <w:lvlJc w:val="left"/>
      <w:pPr>
        <w:ind w:left="2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A0208">
      <w:start w:val="1"/>
      <w:numFmt w:val="bullet"/>
      <w:lvlText w:val="o"/>
      <w:lvlJc w:val="left"/>
      <w:pPr>
        <w:ind w:left="3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222206">
      <w:start w:val="1"/>
      <w:numFmt w:val="bullet"/>
      <w:lvlText w:val="▪"/>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CF8EE">
      <w:start w:val="1"/>
      <w:numFmt w:val="bullet"/>
      <w:lvlText w:val="•"/>
      <w:lvlJc w:val="left"/>
      <w:pPr>
        <w:ind w:left="4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CA5C8">
      <w:start w:val="1"/>
      <w:numFmt w:val="bullet"/>
      <w:lvlText w:val="o"/>
      <w:lvlJc w:val="left"/>
      <w:pPr>
        <w:ind w:left="5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1E1CE2">
      <w:start w:val="1"/>
      <w:numFmt w:val="bullet"/>
      <w:lvlText w:val="▪"/>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5A08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A055C"/>
    <w:multiLevelType w:val="hybridMultilevel"/>
    <w:tmpl w:val="DD4ADF3E"/>
    <w:lvl w:ilvl="0" w:tplc="A688233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24284249"/>
    <w:multiLevelType w:val="multilevel"/>
    <w:tmpl w:val="C90C6D9E"/>
    <w:lvl w:ilvl="0">
      <w:start w:val="6"/>
      <w:numFmt w:val="decimal"/>
      <w:lvlText w:val="%1."/>
      <w:lvlJc w:val="left"/>
      <w:pPr>
        <w:ind w:left="710" w:hanging="360"/>
      </w:pPr>
      <w:rPr>
        <w:rFonts w:hint="default"/>
      </w:rPr>
    </w:lvl>
    <w:lvl w:ilvl="1">
      <w:start w:val="1"/>
      <w:numFmt w:val="decimal"/>
      <w:isLgl/>
      <w:lvlText w:val="%1.%2."/>
      <w:lvlJc w:val="left"/>
      <w:pPr>
        <w:ind w:left="710" w:hanging="360"/>
      </w:pPr>
      <w:rPr>
        <w:rFonts w:hint="default"/>
        <w:b/>
      </w:rPr>
    </w:lvl>
    <w:lvl w:ilvl="2">
      <w:start w:val="1"/>
      <w:numFmt w:val="decimal"/>
      <w:isLgl/>
      <w:lvlText w:val="%1.%2.%3."/>
      <w:lvlJc w:val="left"/>
      <w:pPr>
        <w:ind w:left="1070" w:hanging="720"/>
      </w:pPr>
      <w:rPr>
        <w:rFonts w:hint="default"/>
        <w:b/>
      </w:rPr>
    </w:lvl>
    <w:lvl w:ilvl="3">
      <w:start w:val="1"/>
      <w:numFmt w:val="decimal"/>
      <w:isLgl/>
      <w:lvlText w:val="%1.%2.%3.%4."/>
      <w:lvlJc w:val="left"/>
      <w:pPr>
        <w:ind w:left="1070" w:hanging="720"/>
      </w:pPr>
      <w:rPr>
        <w:rFonts w:hint="default"/>
        <w:b/>
      </w:rPr>
    </w:lvl>
    <w:lvl w:ilvl="4">
      <w:start w:val="1"/>
      <w:numFmt w:val="decimal"/>
      <w:isLgl/>
      <w:lvlText w:val="%1.%2.%3.%4.%5."/>
      <w:lvlJc w:val="left"/>
      <w:pPr>
        <w:ind w:left="1430" w:hanging="1080"/>
      </w:pPr>
      <w:rPr>
        <w:rFonts w:hint="default"/>
        <w:b/>
      </w:rPr>
    </w:lvl>
    <w:lvl w:ilvl="5">
      <w:start w:val="1"/>
      <w:numFmt w:val="decimal"/>
      <w:isLgl/>
      <w:lvlText w:val="%1.%2.%3.%4.%5.%6."/>
      <w:lvlJc w:val="left"/>
      <w:pPr>
        <w:ind w:left="1430" w:hanging="1080"/>
      </w:pPr>
      <w:rPr>
        <w:rFonts w:hint="default"/>
        <w:b/>
      </w:rPr>
    </w:lvl>
    <w:lvl w:ilvl="6">
      <w:start w:val="1"/>
      <w:numFmt w:val="decimal"/>
      <w:isLgl/>
      <w:lvlText w:val="%1.%2.%3.%4.%5.%6.%7."/>
      <w:lvlJc w:val="left"/>
      <w:pPr>
        <w:ind w:left="1790" w:hanging="1440"/>
      </w:pPr>
      <w:rPr>
        <w:rFonts w:hint="default"/>
        <w:b/>
      </w:rPr>
    </w:lvl>
    <w:lvl w:ilvl="7">
      <w:start w:val="1"/>
      <w:numFmt w:val="decimal"/>
      <w:isLgl/>
      <w:lvlText w:val="%1.%2.%3.%4.%5.%6.%7.%8."/>
      <w:lvlJc w:val="left"/>
      <w:pPr>
        <w:ind w:left="1790" w:hanging="1440"/>
      </w:pPr>
      <w:rPr>
        <w:rFonts w:hint="default"/>
        <w:b/>
      </w:rPr>
    </w:lvl>
    <w:lvl w:ilvl="8">
      <w:start w:val="1"/>
      <w:numFmt w:val="decimal"/>
      <w:isLgl/>
      <w:lvlText w:val="%1.%2.%3.%4.%5.%6.%7.%8.%9."/>
      <w:lvlJc w:val="left"/>
      <w:pPr>
        <w:ind w:left="2150" w:hanging="1800"/>
      </w:pPr>
      <w:rPr>
        <w:rFonts w:hint="default"/>
        <w:b/>
      </w:rPr>
    </w:lvl>
  </w:abstractNum>
  <w:abstractNum w:abstractNumId="17" w15:restartNumberingAfterBreak="0">
    <w:nsid w:val="27BF0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15D19"/>
    <w:multiLevelType w:val="multilevel"/>
    <w:tmpl w:val="44421FA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19" w15:restartNumberingAfterBreak="0">
    <w:nsid w:val="28B32494"/>
    <w:multiLevelType w:val="hybridMultilevel"/>
    <w:tmpl w:val="FB6C11BC"/>
    <w:lvl w:ilvl="0" w:tplc="04150019">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2BA0510B"/>
    <w:multiLevelType w:val="hybridMultilevel"/>
    <w:tmpl w:val="95E26960"/>
    <w:lvl w:ilvl="0" w:tplc="5BF09318">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3C627E6">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4355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E0162">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A5BD2">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EE4C">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527642">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2548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65A16">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63152B"/>
    <w:multiLevelType w:val="hybridMultilevel"/>
    <w:tmpl w:val="C46E6B06"/>
    <w:lvl w:ilvl="0" w:tplc="0415000F">
      <w:start w:val="1"/>
      <w:numFmt w:val="decimal"/>
      <w:lvlText w:val="%1."/>
      <w:lvlJc w:val="left"/>
      <w:pPr>
        <w:ind w:left="412"/>
      </w:pPr>
      <w:rPr>
        <w:b w:val="0"/>
        <w:i w:val="0"/>
        <w:strike w:val="0"/>
        <w:dstrike w:val="0"/>
        <w:color w:val="000000"/>
        <w:sz w:val="24"/>
        <w:szCs w:val="24"/>
        <w:u w:val="none" w:color="000000"/>
        <w:bdr w:val="none" w:sz="0" w:space="0" w:color="auto"/>
        <w:shd w:val="clear" w:color="auto" w:fill="auto"/>
        <w:vertAlign w:val="baseline"/>
      </w:rPr>
    </w:lvl>
    <w:lvl w:ilvl="1" w:tplc="DB669A3C">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1E0A5A">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ECA8A">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0D3BE">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BDF8">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1CB72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8E016">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1E849A">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046D84"/>
    <w:multiLevelType w:val="hybridMultilevel"/>
    <w:tmpl w:val="5A9EC65C"/>
    <w:lvl w:ilvl="0" w:tplc="04150019">
      <w:start w:val="1"/>
      <w:numFmt w:val="lowerLetter"/>
      <w:lvlText w:val="%1."/>
      <w:lvlJc w:val="left"/>
      <w:pPr>
        <w:ind w:left="1212" w:hanging="360"/>
      </w:pPr>
      <w:rPr>
        <w:rFont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15:restartNumberingAfterBreak="0">
    <w:nsid w:val="38717549"/>
    <w:multiLevelType w:val="hybridMultilevel"/>
    <w:tmpl w:val="1568B586"/>
    <w:lvl w:ilvl="0" w:tplc="4F8E77A0">
      <w:start w:val="1"/>
      <w:numFmt w:val="upperRoman"/>
      <w:lvlText w:val="%1."/>
      <w:lvlJc w:val="left"/>
      <w:pPr>
        <w:ind w:left="962"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9B2A90"/>
    <w:multiLevelType w:val="multilevel"/>
    <w:tmpl w:val="C44C272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708" w:hanging="720"/>
      </w:pPr>
      <w:rPr>
        <w:rFonts w:hint="default"/>
        <w:color w:val="auto"/>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5" w15:restartNumberingAfterBreak="0">
    <w:nsid w:val="47610986"/>
    <w:multiLevelType w:val="hybridMultilevel"/>
    <w:tmpl w:val="19F05488"/>
    <w:lvl w:ilvl="0" w:tplc="43E63E9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C7BB2">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54AA0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2FC14">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65DFC">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C67A0">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2AF40">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F6F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C2934">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26127A"/>
    <w:multiLevelType w:val="hybridMultilevel"/>
    <w:tmpl w:val="01A43B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4FE83AC1"/>
    <w:multiLevelType w:val="hybridMultilevel"/>
    <w:tmpl w:val="A058CC24"/>
    <w:lvl w:ilvl="0" w:tplc="094E4D1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ADE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8A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EE5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CF2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06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EC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AB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A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F36377"/>
    <w:multiLevelType w:val="hybridMultilevel"/>
    <w:tmpl w:val="516ABF5E"/>
    <w:lvl w:ilvl="0" w:tplc="21C8658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258FC">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E6F076">
      <w:start w:val="1"/>
      <w:numFmt w:val="bullet"/>
      <w:lvlText w:val=""/>
      <w:lvlJc w:val="left"/>
      <w:pPr>
        <w:ind w:left="1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48A54">
      <w:start w:val="1"/>
      <w:numFmt w:val="bullet"/>
      <w:lvlText w:val="•"/>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26668">
      <w:start w:val="1"/>
      <w:numFmt w:val="bullet"/>
      <w:lvlText w:val="o"/>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682F64">
      <w:start w:val="1"/>
      <w:numFmt w:val="bullet"/>
      <w:lvlText w:val="▪"/>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68A7F6">
      <w:start w:val="1"/>
      <w:numFmt w:val="bullet"/>
      <w:lvlText w:val="•"/>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41E38">
      <w:start w:val="1"/>
      <w:numFmt w:val="bullet"/>
      <w:lvlText w:val="o"/>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0C7FF0">
      <w:start w:val="1"/>
      <w:numFmt w:val="bullet"/>
      <w:lvlText w:val="▪"/>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C00B8B"/>
    <w:multiLevelType w:val="hybridMultilevel"/>
    <w:tmpl w:val="F01E6344"/>
    <w:lvl w:ilvl="0" w:tplc="04150015">
      <w:start w:val="1"/>
      <w:numFmt w:val="upperLetter"/>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30" w15:restartNumberingAfterBreak="0">
    <w:nsid w:val="50F462AD"/>
    <w:multiLevelType w:val="hybridMultilevel"/>
    <w:tmpl w:val="89BA12CA"/>
    <w:lvl w:ilvl="0" w:tplc="1616965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07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04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E31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A8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4A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CC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7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4C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454B2F"/>
    <w:multiLevelType w:val="hybridMultilevel"/>
    <w:tmpl w:val="B3AC4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67147"/>
    <w:multiLevelType w:val="hybridMultilevel"/>
    <w:tmpl w:val="12D83D9E"/>
    <w:lvl w:ilvl="0" w:tplc="5BF09318">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31C7BB2">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54AA0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2FC14">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65DFC">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C67A0">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2AF40">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F6F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C2934">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E845CE"/>
    <w:multiLevelType w:val="hybridMultilevel"/>
    <w:tmpl w:val="77BCE044"/>
    <w:lvl w:ilvl="0" w:tplc="11DC783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4C83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18392C">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8292AE">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2BBB0">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EC8F0">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C631A">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84A14">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8A9514">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3B6DC1"/>
    <w:multiLevelType w:val="hybridMultilevel"/>
    <w:tmpl w:val="B21C706A"/>
    <w:lvl w:ilvl="0" w:tplc="ECFE52FC">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A00654">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4BE4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96B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CC668">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C6CB6">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F02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6DD4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ABD3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BD140F"/>
    <w:multiLevelType w:val="hybridMultilevel"/>
    <w:tmpl w:val="84461630"/>
    <w:lvl w:ilvl="0" w:tplc="5BF09318">
      <w:start w:val="1"/>
      <w:numFmt w:val="bullet"/>
      <w:lvlText w:val=""/>
      <w:lvlJc w:val="left"/>
      <w:pPr>
        <w:ind w:left="8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A00654">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4BE4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96B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CC668">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C6CB6">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F02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6DD4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ABD3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2E7C70"/>
    <w:multiLevelType w:val="hybridMultilevel"/>
    <w:tmpl w:val="6E02CE8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7" w15:restartNumberingAfterBreak="0">
    <w:nsid w:val="64486A43"/>
    <w:multiLevelType w:val="hybridMultilevel"/>
    <w:tmpl w:val="ACA24204"/>
    <w:lvl w:ilvl="0" w:tplc="A688233A">
      <w:start w:val="1"/>
      <w:numFmt w:val="decimal"/>
      <w:lvlText w:val="%1."/>
      <w:lvlJc w:val="left"/>
      <w:pPr>
        <w:ind w:left="40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8" w15:restartNumberingAfterBreak="0">
    <w:nsid w:val="66202C54"/>
    <w:multiLevelType w:val="hybridMultilevel"/>
    <w:tmpl w:val="EC9A8A7A"/>
    <w:lvl w:ilvl="0" w:tplc="04150015">
      <w:start w:val="1"/>
      <w:numFmt w:val="upperLetter"/>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39" w15:restartNumberingAfterBreak="0">
    <w:nsid w:val="68280338"/>
    <w:multiLevelType w:val="hybridMultilevel"/>
    <w:tmpl w:val="4E5C80A2"/>
    <w:lvl w:ilvl="0" w:tplc="04150019">
      <w:start w:val="1"/>
      <w:numFmt w:val="lowerLetter"/>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0" w15:restartNumberingAfterBreak="0">
    <w:nsid w:val="6D2D2125"/>
    <w:multiLevelType w:val="hybridMultilevel"/>
    <w:tmpl w:val="98987206"/>
    <w:lvl w:ilvl="0" w:tplc="0415000F">
      <w:start w:val="1"/>
      <w:numFmt w:val="decimal"/>
      <w:lvlText w:val="%1."/>
      <w:lvlJc w:val="left"/>
      <w:pPr>
        <w:ind w:left="1214" w:hanging="360"/>
      </w:pPr>
    </w:lvl>
    <w:lvl w:ilvl="1" w:tplc="04150019">
      <w:start w:val="1"/>
      <w:numFmt w:val="lowerLetter"/>
      <w:lvlText w:val="%2."/>
      <w:lvlJc w:val="left"/>
      <w:pPr>
        <w:ind w:left="1934" w:hanging="360"/>
      </w:pPr>
    </w:lvl>
    <w:lvl w:ilvl="2" w:tplc="0415001B">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41" w15:restartNumberingAfterBreak="0">
    <w:nsid w:val="6E673205"/>
    <w:multiLevelType w:val="hybridMultilevel"/>
    <w:tmpl w:val="66240BAA"/>
    <w:lvl w:ilvl="0" w:tplc="04150019">
      <w:start w:val="1"/>
      <w:numFmt w:val="lowerLetter"/>
      <w:lvlText w:val="%1."/>
      <w:lvlJc w:val="left"/>
      <w:pPr>
        <w:ind w:left="1212" w:hanging="360"/>
      </w:pPr>
      <w:rPr>
        <w:rFont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2" w15:restartNumberingAfterBreak="0">
    <w:nsid w:val="711E4C76"/>
    <w:multiLevelType w:val="multilevel"/>
    <w:tmpl w:val="2B76D8A2"/>
    <w:lvl w:ilvl="0">
      <w:start w:val="5"/>
      <w:numFmt w:val="decimal"/>
      <w:lvlText w:val="%1."/>
      <w:lvlJc w:val="left"/>
      <w:pPr>
        <w:ind w:left="720" w:hanging="720"/>
      </w:pPr>
      <w:rPr>
        <w:rFonts w:hint="default"/>
      </w:rPr>
    </w:lvl>
    <w:lvl w:ilvl="1">
      <w:start w:val="1"/>
      <w:numFmt w:val="lowerLetter"/>
      <w:lvlText w:val="%2."/>
      <w:lvlJc w:val="left"/>
      <w:pPr>
        <w:ind w:left="8375" w:hanging="720"/>
      </w:pPr>
      <w:rPr>
        <w:rFonts w:hint="default"/>
      </w:rPr>
    </w:lvl>
    <w:lvl w:ilvl="2">
      <w:start w:val="3"/>
      <w:numFmt w:val="decimal"/>
      <w:lvlText w:val="%1.%2.%3."/>
      <w:lvlJc w:val="left"/>
      <w:pPr>
        <w:ind w:left="104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3112" w:hanging="1800"/>
      </w:pPr>
      <w:rPr>
        <w:rFonts w:hint="default"/>
      </w:rPr>
    </w:lvl>
  </w:abstractNum>
  <w:abstractNum w:abstractNumId="43" w15:restartNumberingAfterBreak="0">
    <w:nsid w:val="72736EF6"/>
    <w:multiLevelType w:val="hybridMultilevel"/>
    <w:tmpl w:val="323A32BC"/>
    <w:lvl w:ilvl="0" w:tplc="5BF09318">
      <w:start w:val="1"/>
      <w:numFmt w:val="bullet"/>
      <w:lvlText w:val=""/>
      <w:lvlJc w:val="left"/>
      <w:pPr>
        <w:ind w:left="8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A00654">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4BE4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96B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CC668">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C6CB6">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F02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6DD4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ABD3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FA21B0"/>
    <w:multiLevelType w:val="hybridMultilevel"/>
    <w:tmpl w:val="BE9E64B2"/>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7A0974DB"/>
    <w:multiLevelType w:val="hybridMultilevel"/>
    <w:tmpl w:val="8312DFE8"/>
    <w:lvl w:ilvl="0" w:tplc="8BC8E316">
      <w:start w:val="3"/>
      <w:numFmt w:val="decimal"/>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847F22">
      <w:start w:val="1"/>
      <w:numFmt w:val="lowerLetter"/>
      <w:lvlText w:val="%2"/>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3A4DDE">
      <w:start w:val="1"/>
      <w:numFmt w:val="lowerRoman"/>
      <w:lvlText w:val="%3"/>
      <w:lvlJc w:val="left"/>
      <w:pPr>
        <w:ind w:left="1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72DEA6">
      <w:start w:val="1"/>
      <w:numFmt w:val="decimal"/>
      <w:lvlText w:val="%4"/>
      <w:lvlJc w:val="left"/>
      <w:pPr>
        <w:ind w:left="2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E45A2A">
      <w:start w:val="1"/>
      <w:numFmt w:val="lowerLetter"/>
      <w:lvlText w:val="%5"/>
      <w:lvlJc w:val="left"/>
      <w:pPr>
        <w:ind w:left="3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0A4868">
      <w:start w:val="1"/>
      <w:numFmt w:val="lowerRoman"/>
      <w:lvlText w:val="%6"/>
      <w:lvlJc w:val="left"/>
      <w:pPr>
        <w:ind w:left="4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0483A8">
      <w:start w:val="1"/>
      <w:numFmt w:val="decimal"/>
      <w:lvlText w:val="%7"/>
      <w:lvlJc w:val="left"/>
      <w:pPr>
        <w:ind w:left="4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B846E8">
      <w:start w:val="1"/>
      <w:numFmt w:val="lowerLetter"/>
      <w:lvlText w:val="%8"/>
      <w:lvlJc w:val="left"/>
      <w:pPr>
        <w:ind w:left="5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52E7C0">
      <w:start w:val="1"/>
      <w:numFmt w:val="lowerRoman"/>
      <w:lvlText w:val="%9"/>
      <w:lvlJc w:val="left"/>
      <w:pPr>
        <w:ind w:left="6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C45CE4"/>
    <w:multiLevelType w:val="hybridMultilevel"/>
    <w:tmpl w:val="D7543A90"/>
    <w:lvl w:ilvl="0" w:tplc="5BF09318">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7" w15:restartNumberingAfterBreak="0">
    <w:nsid w:val="7CED6477"/>
    <w:multiLevelType w:val="hybridMultilevel"/>
    <w:tmpl w:val="08B8B6BE"/>
    <w:lvl w:ilvl="0" w:tplc="2D6CDBB8">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039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ADD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86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28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40C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C9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8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E6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5"/>
  </w:num>
  <w:num w:numId="3">
    <w:abstractNumId w:val="45"/>
  </w:num>
  <w:num w:numId="4">
    <w:abstractNumId w:val="13"/>
  </w:num>
  <w:num w:numId="5">
    <w:abstractNumId w:val="21"/>
  </w:num>
  <w:num w:numId="6">
    <w:abstractNumId w:val="28"/>
  </w:num>
  <w:num w:numId="7">
    <w:abstractNumId w:val="33"/>
  </w:num>
  <w:num w:numId="8">
    <w:abstractNumId w:val="34"/>
  </w:num>
  <w:num w:numId="9">
    <w:abstractNumId w:val="12"/>
  </w:num>
  <w:num w:numId="10">
    <w:abstractNumId w:val="47"/>
  </w:num>
  <w:num w:numId="11">
    <w:abstractNumId w:val="30"/>
  </w:num>
  <w:num w:numId="12">
    <w:abstractNumId w:val="27"/>
  </w:num>
  <w:num w:numId="13">
    <w:abstractNumId w:val="5"/>
  </w:num>
  <w:num w:numId="14">
    <w:abstractNumId w:val="36"/>
  </w:num>
  <w:num w:numId="15">
    <w:abstractNumId w:val="26"/>
  </w:num>
  <w:num w:numId="16">
    <w:abstractNumId w:val="38"/>
  </w:num>
  <w:num w:numId="17">
    <w:abstractNumId w:val="29"/>
  </w:num>
  <w:num w:numId="18">
    <w:abstractNumId w:val="2"/>
  </w:num>
  <w:num w:numId="19">
    <w:abstractNumId w:val="1"/>
  </w:num>
  <w:num w:numId="20">
    <w:abstractNumId w:val="14"/>
  </w:num>
  <w:num w:numId="21">
    <w:abstractNumId w:val="17"/>
  </w:num>
  <w:num w:numId="22">
    <w:abstractNumId w:val="40"/>
  </w:num>
  <w:num w:numId="23">
    <w:abstractNumId w:val="0"/>
  </w:num>
  <w:num w:numId="24">
    <w:abstractNumId w:val="22"/>
  </w:num>
  <w:num w:numId="25">
    <w:abstractNumId w:val="41"/>
  </w:num>
  <w:num w:numId="26">
    <w:abstractNumId w:val="6"/>
  </w:num>
  <w:num w:numId="27">
    <w:abstractNumId w:val="23"/>
  </w:num>
  <w:num w:numId="28">
    <w:abstractNumId w:val="32"/>
  </w:num>
  <w:num w:numId="29">
    <w:abstractNumId w:val="46"/>
  </w:num>
  <w:num w:numId="30">
    <w:abstractNumId w:val="20"/>
  </w:num>
  <w:num w:numId="31">
    <w:abstractNumId w:val="44"/>
  </w:num>
  <w:num w:numId="32">
    <w:abstractNumId w:val="15"/>
  </w:num>
  <w:num w:numId="33">
    <w:abstractNumId w:val="37"/>
  </w:num>
  <w:num w:numId="34">
    <w:abstractNumId w:val="4"/>
  </w:num>
  <w:num w:numId="35">
    <w:abstractNumId w:val="8"/>
  </w:num>
  <w:num w:numId="36">
    <w:abstractNumId w:val="3"/>
  </w:num>
  <w:num w:numId="37">
    <w:abstractNumId w:val="19"/>
  </w:num>
  <w:num w:numId="38">
    <w:abstractNumId w:val="9"/>
  </w:num>
  <w:num w:numId="39">
    <w:abstractNumId w:val="39"/>
  </w:num>
  <w:num w:numId="40">
    <w:abstractNumId w:val="42"/>
  </w:num>
  <w:num w:numId="41">
    <w:abstractNumId w:val="16"/>
  </w:num>
  <w:num w:numId="42">
    <w:abstractNumId w:val="35"/>
  </w:num>
  <w:num w:numId="43">
    <w:abstractNumId w:val="43"/>
  </w:num>
  <w:num w:numId="44">
    <w:abstractNumId w:val="7"/>
  </w:num>
  <w:num w:numId="45">
    <w:abstractNumId w:val="11"/>
  </w:num>
  <w:num w:numId="46">
    <w:abstractNumId w:val="31"/>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2E"/>
    <w:rsid w:val="00003E49"/>
    <w:rsid w:val="00013016"/>
    <w:rsid w:val="000165D1"/>
    <w:rsid w:val="000169DF"/>
    <w:rsid w:val="00041C9E"/>
    <w:rsid w:val="00042DA2"/>
    <w:rsid w:val="00043243"/>
    <w:rsid w:val="00044E70"/>
    <w:rsid w:val="000509A9"/>
    <w:rsid w:val="00053737"/>
    <w:rsid w:val="000645F9"/>
    <w:rsid w:val="00065728"/>
    <w:rsid w:val="00070775"/>
    <w:rsid w:val="000746CE"/>
    <w:rsid w:val="00077DF9"/>
    <w:rsid w:val="0008147A"/>
    <w:rsid w:val="0008549A"/>
    <w:rsid w:val="0009687A"/>
    <w:rsid w:val="00096B1A"/>
    <w:rsid w:val="000A1F87"/>
    <w:rsid w:val="000B3D70"/>
    <w:rsid w:val="000D1C1C"/>
    <w:rsid w:val="000D3FE8"/>
    <w:rsid w:val="000D704F"/>
    <w:rsid w:val="000E52B4"/>
    <w:rsid w:val="000F4580"/>
    <w:rsid w:val="000F65E1"/>
    <w:rsid w:val="0010307A"/>
    <w:rsid w:val="001221B3"/>
    <w:rsid w:val="001226CC"/>
    <w:rsid w:val="00125AB6"/>
    <w:rsid w:val="00147253"/>
    <w:rsid w:val="001604A4"/>
    <w:rsid w:val="00161B3A"/>
    <w:rsid w:val="00162A74"/>
    <w:rsid w:val="00162C06"/>
    <w:rsid w:val="00166D9F"/>
    <w:rsid w:val="001852D1"/>
    <w:rsid w:val="00186A4B"/>
    <w:rsid w:val="00194675"/>
    <w:rsid w:val="001A0D9E"/>
    <w:rsid w:val="001B5D95"/>
    <w:rsid w:val="001C0AD1"/>
    <w:rsid w:val="001C3CD9"/>
    <w:rsid w:val="001C5058"/>
    <w:rsid w:val="001D5380"/>
    <w:rsid w:val="001E0A0B"/>
    <w:rsid w:val="001E12C7"/>
    <w:rsid w:val="001F0953"/>
    <w:rsid w:val="001F0DDF"/>
    <w:rsid w:val="001F30E0"/>
    <w:rsid w:val="001F35D4"/>
    <w:rsid w:val="001F3CB5"/>
    <w:rsid w:val="001F5F7E"/>
    <w:rsid w:val="00210C91"/>
    <w:rsid w:val="002114A5"/>
    <w:rsid w:val="00211860"/>
    <w:rsid w:val="00213204"/>
    <w:rsid w:val="00213A91"/>
    <w:rsid w:val="002173C9"/>
    <w:rsid w:val="00220B57"/>
    <w:rsid w:val="00222160"/>
    <w:rsid w:val="00222278"/>
    <w:rsid w:val="00224018"/>
    <w:rsid w:val="0023439F"/>
    <w:rsid w:val="00236799"/>
    <w:rsid w:val="00246F5A"/>
    <w:rsid w:val="00255E0B"/>
    <w:rsid w:val="002654E8"/>
    <w:rsid w:val="002676A7"/>
    <w:rsid w:val="00277306"/>
    <w:rsid w:val="0028224E"/>
    <w:rsid w:val="00282A28"/>
    <w:rsid w:val="0029572C"/>
    <w:rsid w:val="002B75D6"/>
    <w:rsid w:val="002B7C2E"/>
    <w:rsid w:val="002C3B26"/>
    <w:rsid w:val="002D1811"/>
    <w:rsid w:val="002D2BF6"/>
    <w:rsid w:val="002D4683"/>
    <w:rsid w:val="002D77BD"/>
    <w:rsid w:val="002D7823"/>
    <w:rsid w:val="002E0602"/>
    <w:rsid w:val="002E087E"/>
    <w:rsid w:val="002E77CA"/>
    <w:rsid w:val="002F24B8"/>
    <w:rsid w:val="002F2634"/>
    <w:rsid w:val="00303E12"/>
    <w:rsid w:val="003064E7"/>
    <w:rsid w:val="00313138"/>
    <w:rsid w:val="003145F0"/>
    <w:rsid w:val="003240C6"/>
    <w:rsid w:val="00326F94"/>
    <w:rsid w:val="00334E08"/>
    <w:rsid w:val="003378AD"/>
    <w:rsid w:val="00350700"/>
    <w:rsid w:val="003547D6"/>
    <w:rsid w:val="003550AB"/>
    <w:rsid w:val="00355210"/>
    <w:rsid w:val="003576EE"/>
    <w:rsid w:val="0038162C"/>
    <w:rsid w:val="00384D05"/>
    <w:rsid w:val="0039010D"/>
    <w:rsid w:val="00391110"/>
    <w:rsid w:val="003933BC"/>
    <w:rsid w:val="003A3C76"/>
    <w:rsid w:val="003A5023"/>
    <w:rsid w:val="003B42B4"/>
    <w:rsid w:val="003B60C7"/>
    <w:rsid w:val="003B7D38"/>
    <w:rsid w:val="003C1D21"/>
    <w:rsid w:val="003C4A4C"/>
    <w:rsid w:val="003C76AB"/>
    <w:rsid w:val="003D0326"/>
    <w:rsid w:val="003D470C"/>
    <w:rsid w:val="003F121F"/>
    <w:rsid w:val="004007AF"/>
    <w:rsid w:val="00413A76"/>
    <w:rsid w:val="00413D3B"/>
    <w:rsid w:val="00413E81"/>
    <w:rsid w:val="004204DC"/>
    <w:rsid w:val="00422689"/>
    <w:rsid w:val="0042499A"/>
    <w:rsid w:val="00426695"/>
    <w:rsid w:val="004321D5"/>
    <w:rsid w:val="004403CF"/>
    <w:rsid w:val="00446409"/>
    <w:rsid w:val="00447BCD"/>
    <w:rsid w:val="00450CC5"/>
    <w:rsid w:val="004627C5"/>
    <w:rsid w:val="004657B5"/>
    <w:rsid w:val="0046703E"/>
    <w:rsid w:val="00475C2A"/>
    <w:rsid w:val="00484804"/>
    <w:rsid w:val="00487813"/>
    <w:rsid w:val="004902E5"/>
    <w:rsid w:val="00496DF8"/>
    <w:rsid w:val="004A5FFB"/>
    <w:rsid w:val="004C7CD5"/>
    <w:rsid w:val="004D2F15"/>
    <w:rsid w:val="004D595E"/>
    <w:rsid w:val="004D5FF5"/>
    <w:rsid w:val="004D6E51"/>
    <w:rsid w:val="004D7028"/>
    <w:rsid w:val="004E2854"/>
    <w:rsid w:val="004F4E9F"/>
    <w:rsid w:val="005003EB"/>
    <w:rsid w:val="00500F15"/>
    <w:rsid w:val="00501C5B"/>
    <w:rsid w:val="00502828"/>
    <w:rsid w:val="0051429D"/>
    <w:rsid w:val="00524444"/>
    <w:rsid w:val="005344B6"/>
    <w:rsid w:val="00535C3E"/>
    <w:rsid w:val="00536D55"/>
    <w:rsid w:val="00540418"/>
    <w:rsid w:val="0054439F"/>
    <w:rsid w:val="00545C27"/>
    <w:rsid w:val="00547A6A"/>
    <w:rsid w:val="005540CF"/>
    <w:rsid w:val="005562C6"/>
    <w:rsid w:val="00556FE2"/>
    <w:rsid w:val="00564A22"/>
    <w:rsid w:val="0056597E"/>
    <w:rsid w:val="00571620"/>
    <w:rsid w:val="0057543C"/>
    <w:rsid w:val="005847A8"/>
    <w:rsid w:val="00584D76"/>
    <w:rsid w:val="005A78C7"/>
    <w:rsid w:val="005C0293"/>
    <w:rsid w:val="005C0A9F"/>
    <w:rsid w:val="005C5D79"/>
    <w:rsid w:val="005C7334"/>
    <w:rsid w:val="005E2172"/>
    <w:rsid w:val="00604E71"/>
    <w:rsid w:val="00607C47"/>
    <w:rsid w:val="00617705"/>
    <w:rsid w:val="00632141"/>
    <w:rsid w:val="00635941"/>
    <w:rsid w:val="00642EDF"/>
    <w:rsid w:val="00643B30"/>
    <w:rsid w:val="00646B6B"/>
    <w:rsid w:val="0065611D"/>
    <w:rsid w:val="006607A4"/>
    <w:rsid w:val="006617BC"/>
    <w:rsid w:val="00664279"/>
    <w:rsid w:val="00666E15"/>
    <w:rsid w:val="006743E4"/>
    <w:rsid w:val="00680C06"/>
    <w:rsid w:val="00690707"/>
    <w:rsid w:val="00697A8F"/>
    <w:rsid w:val="006A0273"/>
    <w:rsid w:val="006A2666"/>
    <w:rsid w:val="006B256F"/>
    <w:rsid w:val="006B5594"/>
    <w:rsid w:val="006C288F"/>
    <w:rsid w:val="006D0E81"/>
    <w:rsid w:val="006D2569"/>
    <w:rsid w:val="006D3C86"/>
    <w:rsid w:val="006D4837"/>
    <w:rsid w:val="006D6911"/>
    <w:rsid w:val="006E0775"/>
    <w:rsid w:val="006E37AA"/>
    <w:rsid w:val="006F1B76"/>
    <w:rsid w:val="00702BAB"/>
    <w:rsid w:val="00705641"/>
    <w:rsid w:val="00707AC1"/>
    <w:rsid w:val="00726009"/>
    <w:rsid w:val="00731216"/>
    <w:rsid w:val="00735F5A"/>
    <w:rsid w:val="007373ED"/>
    <w:rsid w:val="00745FDD"/>
    <w:rsid w:val="00747648"/>
    <w:rsid w:val="00760348"/>
    <w:rsid w:val="00776761"/>
    <w:rsid w:val="00777DDB"/>
    <w:rsid w:val="00782EAC"/>
    <w:rsid w:val="007859B6"/>
    <w:rsid w:val="00790163"/>
    <w:rsid w:val="007930DF"/>
    <w:rsid w:val="007A209A"/>
    <w:rsid w:val="007A7D73"/>
    <w:rsid w:val="007B1494"/>
    <w:rsid w:val="007B16B2"/>
    <w:rsid w:val="007C390F"/>
    <w:rsid w:val="007D1BBF"/>
    <w:rsid w:val="007D339B"/>
    <w:rsid w:val="007E2955"/>
    <w:rsid w:val="007E50DD"/>
    <w:rsid w:val="007E7A71"/>
    <w:rsid w:val="007F0A8C"/>
    <w:rsid w:val="007F1158"/>
    <w:rsid w:val="007F789A"/>
    <w:rsid w:val="00800361"/>
    <w:rsid w:val="00804B52"/>
    <w:rsid w:val="00810D77"/>
    <w:rsid w:val="00811FA7"/>
    <w:rsid w:val="008203CA"/>
    <w:rsid w:val="008474A6"/>
    <w:rsid w:val="0085266A"/>
    <w:rsid w:val="00860EE5"/>
    <w:rsid w:val="0087327A"/>
    <w:rsid w:val="00880CEC"/>
    <w:rsid w:val="00885D4D"/>
    <w:rsid w:val="0089055F"/>
    <w:rsid w:val="00894687"/>
    <w:rsid w:val="00896C98"/>
    <w:rsid w:val="008A4C0C"/>
    <w:rsid w:val="008A548C"/>
    <w:rsid w:val="008A60EC"/>
    <w:rsid w:val="008B02AE"/>
    <w:rsid w:val="008B2662"/>
    <w:rsid w:val="008B5BB7"/>
    <w:rsid w:val="008B6B11"/>
    <w:rsid w:val="008C6655"/>
    <w:rsid w:val="008C6802"/>
    <w:rsid w:val="008D2D97"/>
    <w:rsid w:val="008D2ED4"/>
    <w:rsid w:val="008D60BC"/>
    <w:rsid w:val="008E0DCB"/>
    <w:rsid w:val="008E16B0"/>
    <w:rsid w:val="008E73D6"/>
    <w:rsid w:val="008E764D"/>
    <w:rsid w:val="008F6565"/>
    <w:rsid w:val="008F6BE3"/>
    <w:rsid w:val="00900AC0"/>
    <w:rsid w:val="0091397A"/>
    <w:rsid w:val="00914826"/>
    <w:rsid w:val="00916F74"/>
    <w:rsid w:val="00920CD3"/>
    <w:rsid w:val="00925ACE"/>
    <w:rsid w:val="0093548B"/>
    <w:rsid w:val="00936489"/>
    <w:rsid w:val="00952CDC"/>
    <w:rsid w:val="00954DCF"/>
    <w:rsid w:val="00956F29"/>
    <w:rsid w:val="00957867"/>
    <w:rsid w:val="00965404"/>
    <w:rsid w:val="00971E54"/>
    <w:rsid w:val="0097670B"/>
    <w:rsid w:val="00990E7D"/>
    <w:rsid w:val="009932D9"/>
    <w:rsid w:val="00997D29"/>
    <w:rsid w:val="009A2018"/>
    <w:rsid w:val="009A5836"/>
    <w:rsid w:val="009B2CEE"/>
    <w:rsid w:val="009B6F8F"/>
    <w:rsid w:val="009D6625"/>
    <w:rsid w:val="009D683D"/>
    <w:rsid w:val="009E2029"/>
    <w:rsid w:val="009E7CF2"/>
    <w:rsid w:val="009F67EF"/>
    <w:rsid w:val="00A05C5C"/>
    <w:rsid w:val="00A1759D"/>
    <w:rsid w:val="00A24436"/>
    <w:rsid w:val="00A25ECB"/>
    <w:rsid w:val="00A315A7"/>
    <w:rsid w:val="00A40B97"/>
    <w:rsid w:val="00A66D1D"/>
    <w:rsid w:val="00A776B5"/>
    <w:rsid w:val="00A82F80"/>
    <w:rsid w:val="00A83028"/>
    <w:rsid w:val="00A85124"/>
    <w:rsid w:val="00A86264"/>
    <w:rsid w:val="00A862FD"/>
    <w:rsid w:val="00A868A5"/>
    <w:rsid w:val="00A97135"/>
    <w:rsid w:val="00AA17A1"/>
    <w:rsid w:val="00AA6FFC"/>
    <w:rsid w:val="00AB14AD"/>
    <w:rsid w:val="00AB326B"/>
    <w:rsid w:val="00AC7CA2"/>
    <w:rsid w:val="00AE212E"/>
    <w:rsid w:val="00AE24AC"/>
    <w:rsid w:val="00AE54B2"/>
    <w:rsid w:val="00AE7336"/>
    <w:rsid w:val="00AF2903"/>
    <w:rsid w:val="00B15B0A"/>
    <w:rsid w:val="00B16F0C"/>
    <w:rsid w:val="00B17D41"/>
    <w:rsid w:val="00B24154"/>
    <w:rsid w:val="00B26ACB"/>
    <w:rsid w:val="00B32BA6"/>
    <w:rsid w:val="00B43125"/>
    <w:rsid w:val="00B43154"/>
    <w:rsid w:val="00B52897"/>
    <w:rsid w:val="00B53DEA"/>
    <w:rsid w:val="00B6118E"/>
    <w:rsid w:val="00B643A7"/>
    <w:rsid w:val="00B6525C"/>
    <w:rsid w:val="00B714E3"/>
    <w:rsid w:val="00B7265A"/>
    <w:rsid w:val="00B95EEC"/>
    <w:rsid w:val="00BA3D49"/>
    <w:rsid w:val="00BB363B"/>
    <w:rsid w:val="00BC137D"/>
    <w:rsid w:val="00BC2240"/>
    <w:rsid w:val="00BC3C1C"/>
    <w:rsid w:val="00BC58DE"/>
    <w:rsid w:val="00BC5C7A"/>
    <w:rsid w:val="00BC5DD6"/>
    <w:rsid w:val="00BF5CEA"/>
    <w:rsid w:val="00C0723B"/>
    <w:rsid w:val="00C11649"/>
    <w:rsid w:val="00C226FD"/>
    <w:rsid w:val="00C327FF"/>
    <w:rsid w:val="00C33AA4"/>
    <w:rsid w:val="00C43C34"/>
    <w:rsid w:val="00C440C0"/>
    <w:rsid w:val="00C57074"/>
    <w:rsid w:val="00C61188"/>
    <w:rsid w:val="00C63320"/>
    <w:rsid w:val="00C705D9"/>
    <w:rsid w:val="00C70B86"/>
    <w:rsid w:val="00C719A8"/>
    <w:rsid w:val="00C7460D"/>
    <w:rsid w:val="00C74C25"/>
    <w:rsid w:val="00C8636C"/>
    <w:rsid w:val="00C95AD3"/>
    <w:rsid w:val="00C9686A"/>
    <w:rsid w:val="00CA05B4"/>
    <w:rsid w:val="00CB4EB7"/>
    <w:rsid w:val="00CC5B90"/>
    <w:rsid w:val="00CD149B"/>
    <w:rsid w:val="00CD33A6"/>
    <w:rsid w:val="00CD385F"/>
    <w:rsid w:val="00CD6B15"/>
    <w:rsid w:val="00CD715A"/>
    <w:rsid w:val="00CE553D"/>
    <w:rsid w:val="00CF03AD"/>
    <w:rsid w:val="00CF4E26"/>
    <w:rsid w:val="00D01D60"/>
    <w:rsid w:val="00D15F79"/>
    <w:rsid w:val="00D27514"/>
    <w:rsid w:val="00D419C0"/>
    <w:rsid w:val="00D42D12"/>
    <w:rsid w:val="00D4742B"/>
    <w:rsid w:val="00D57DD8"/>
    <w:rsid w:val="00D66021"/>
    <w:rsid w:val="00D70721"/>
    <w:rsid w:val="00D82FC0"/>
    <w:rsid w:val="00D84F7E"/>
    <w:rsid w:val="00D8615A"/>
    <w:rsid w:val="00D87DC4"/>
    <w:rsid w:val="00D9158B"/>
    <w:rsid w:val="00D93C94"/>
    <w:rsid w:val="00D97687"/>
    <w:rsid w:val="00DA1C68"/>
    <w:rsid w:val="00DA3403"/>
    <w:rsid w:val="00DC079D"/>
    <w:rsid w:val="00DE1134"/>
    <w:rsid w:val="00DE476D"/>
    <w:rsid w:val="00DE657A"/>
    <w:rsid w:val="00DF0895"/>
    <w:rsid w:val="00DF2DEF"/>
    <w:rsid w:val="00DF7F6D"/>
    <w:rsid w:val="00E11AA0"/>
    <w:rsid w:val="00E16054"/>
    <w:rsid w:val="00E208F8"/>
    <w:rsid w:val="00E32B14"/>
    <w:rsid w:val="00E3377D"/>
    <w:rsid w:val="00E366D5"/>
    <w:rsid w:val="00E3708E"/>
    <w:rsid w:val="00E37246"/>
    <w:rsid w:val="00E4170B"/>
    <w:rsid w:val="00E42812"/>
    <w:rsid w:val="00E50203"/>
    <w:rsid w:val="00E71A58"/>
    <w:rsid w:val="00E745AA"/>
    <w:rsid w:val="00E84BD5"/>
    <w:rsid w:val="00E8631D"/>
    <w:rsid w:val="00EA0004"/>
    <w:rsid w:val="00EA10DE"/>
    <w:rsid w:val="00EA2BB9"/>
    <w:rsid w:val="00EA345F"/>
    <w:rsid w:val="00EB2C8E"/>
    <w:rsid w:val="00EB358E"/>
    <w:rsid w:val="00EB5CB6"/>
    <w:rsid w:val="00EC02CF"/>
    <w:rsid w:val="00EC5D80"/>
    <w:rsid w:val="00EC5EBD"/>
    <w:rsid w:val="00EC6293"/>
    <w:rsid w:val="00EC7161"/>
    <w:rsid w:val="00EC7514"/>
    <w:rsid w:val="00ED054E"/>
    <w:rsid w:val="00ED067D"/>
    <w:rsid w:val="00ED48BB"/>
    <w:rsid w:val="00F00C00"/>
    <w:rsid w:val="00F0211B"/>
    <w:rsid w:val="00F105FE"/>
    <w:rsid w:val="00F14579"/>
    <w:rsid w:val="00F16F63"/>
    <w:rsid w:val="00F2298C"/>
    <w:rsid w:val="00F34BAA"/>
    <w:rsid w:val="00F416F2"/>
    <w:rsid w:val="00F423C7"/>
    <w:rsid w:val="00F4240C"/>
    <w:rsid w:val="00F46A50"/>
    <w:rsid w:val="00F47B2A"/>
    <w:rsid w:val="00F562E2"/>
    <w:rsid w:val="00F56447"/>
    <w:rsid w:val="00F66859"/>
    <w:rsid w:val="00F748FD"/>
    <w:rsid w:val="00F80F2A"/>
    <w:rsid w:val="00F810CA"/>
    <w:rsid w:val="00F92A0E"/>
    <w:rsid w:val="00F93C1A"/>
    <w:rsid w:val="00F94DBC"/>
    <w:rsid w:val="00FA4974"/>
    <w:rsid w:val="00FB1462"/>
    <w:rsid w:val="00FB4630"/>
    <w:rsid w:val="00FB6458"/>
    <w:rsid w:val="00FB7B12"/>
    <w:rsid w:val="00FC630C"/>
    <w:rsid w:val="00FC644D"/>
    <w:rsid w:val="00FD3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E1915-6F7F-43C3-9BAD-713729D4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5E1"/>
    <w:pPr>
      <w:spacing w:after="5" w:line="267" w:lineRule="auto"/>
      <w:ind w:left="862" w:right="7" w:hanging="36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0F65E1"/>
    <w:pPr>
      <w:keepNext/>
      <w:keepLines/>
      <w:spacing w:after="76"/>
      <w:ind w:left="10" w:right="14" w:hanging="10"/>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0F65E1"/>
    <w:pPr>
      <w:keepNext/>
      <w:keepLines/>
      <w:spacing w:after="76"/>
      <w:ind w:left="10" w:right="14" w:hanging="10"/>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0F65E1"/>
    <w:pPr>
      <w:keepNext/>
      <w:keepLines/>
      <w:spacing w:after="155"/>
      <w:ind w:left="502" w:hanging="10"/>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0F65E1"/>
    <w:rPr>
      <w:rFonts w:ascii="Times New Roman" w:eastAsia="Times New Roman" w:hAnsi="Times New Roman" w:cs="Times New Roman"/>
      <w:b/>
      <w:color w:val="000000"/>
      <w:sz w:val="22"/>
    </w:rPr>
  </w:style>
  <w:style w:type="character" w:customStyle="1" w:styleId="Nagwek1Znak">
    <w:name w:val="Nagłówek 1 Znak"/>
    <w:link w:val="Nagwek1"/>
    <w:rsid w:val="000F65E1"/>
    <w:rPr>
      <w:rFonts w:ascii="Times New Roman" w:eastAsia="Times New Roman" w:hAnsi="Times New Roman" w:cs="Times New Roman"/>
      <w:b/>
      <w:color w:val="000000"/>
      <w:sz w:val="24"/>
    </w:rPr>
  </w:style>
  <w:style w:type="character" w:customStyle="1" w:styleId="Nagwek2Znak">
    <w:name w:val="Nagłówek 2 Znak"/>
    <w:link w:val="Nagwek2"/>
    <w:rsid w:val="000F65E1"/>
    <w:rPr>
      <w:rFonts w:ascii="Times New Roman" w:eastAsia="Times New Roman" w:hAnsi="Times New Roman" w:cs="Times New Roman"/>
      <w:b/>
      <w:color w:val="000000"/>
      <w:sz w:val="24"/>
    </w:rPr>
  </w:style>
  <w:style w:type="table" w:customStyle="1" w:styleId="TableGrid">
    <w:name w:val="TableGrid"/>
    <w:rsid w:val="000F65E1"/>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24018"/>
    <w:pPr>
      <w:ind w:left="720"/>
      <w:contextualSpacing/>
    </w:pPr>
  </w:style>
  <w:style w:type="paragraph" w:customStyle="1" w:styleId="Default">
    <w:name w:val="Default"/>
    <w:rsid w:val="003145F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954DCF"/>
    <w:rPr>
      <w:color w:val="0563C1" w:themeColor="hyperlink"/>
      <w:u w:val="single"/>
    </w:rPr>
  </w:style>
  <w:style w:type="paragraph" w:styleId="Tekstdymka">
    <w:name w:val="Balloon Text"/>
    <w:basedOn w:val="Normalny"/>
    <w:link w:val="TekstdymkaZnak"/>
    <w:uiPriority w:val="99"/>
    <w:semiHidden/>
    <w:unhideWhenUsed/>
    <w:rsid w:val="00D660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021"/>
    <w:rPr>
      <w:rFonts w:ascii="Segoe UI" w:eastAsia="Times New Roman" w:hAnsi="Segoe UI" w:cs="Segoe UI"/>
      <w:color w:val="000000"/>
      <w:sz w:val="18"/>
      <w:szCs w:val="18"/>
    </w:rPr>
  </w:style>
  <w:style w:type="table" w:styleId="Tabela-Siatka">
    <w:name w:val="Table Grid"/>
    <w:basedOn w:val="Standardowy"/>
    <w:uiPriority w:val="39"/>
    <w:rsid w:val="00D4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2A0E"/>
    <w:rPr>
      <w:sz w:val="16"/>
      <w:szCs w:val="16"/>
    </w:rPr>
  </w:style>
  <w:style w:type="paragraph" w:styleId="Tekstkomentarza">
    <w:name w:val="annotation text"/>
    <w:basedOn w:val="Normalny"/>
    <w:link w:val="TekstkomentarzaZnak"/>
    <w:uiPriority w:val="99"/>
    <w:semiHidden/>
    <w:unhideWhenUsed/>
    <w:rsid w:val="00F92A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A0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92A0E"/>
    <w:rPr>
      <w:b/>
      <w:bCs/>
    </w:rPr>
  </w:style>
  <w:style w:type="character" w:customStyle="1" w:styleId="TematkomentarzaZnak">
    <w:name w:val="Temat komentarza Znak"/>
    <w:basedOn w:val="TekstkomentarzaZnak"/>
    <w:link w:val="Tematkomentarza"/>
    <w:uiPriority w:val="99"/>
    <w:semiHidden/>
    <w:rsid w:val="00F92A0E"/>
    <w:rPr>
      <w:rFonts w:ascii="Times New Roman" w:eastAsia="Times New Roman" w:hAnsi="Times New Roman" w:cs="Times New Roman"/>
      <w:b/>
      <w:bCs/>
      <w:color w:val="000000"/>
      <w:sz w:val="20"/>
      <w:szCs w:val="20"/>
    </w:rPr>
  </w:style>
  <w:style w:type="paragraph" w:styleId="Tekstprzypisukocowego">
    <w:name w:val="endnote text"/>
    <w:basedOn w:val="Normalny"/>
    <w:link w:val="TekstprzypisukocowegoZnak"/>
    <w:uiPriority w:val="99"/>
    <w:semiHidden/>
    <w:unhideWhenUsed/>
    <w:rsid w:val="00496D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6DF8"/>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96DF8"/>
    <w:rPr>
      <w:vertAlign w:val="superscript"/>
    </w:rPr>
  </w:style>
  <w:style w:type="paragraph" w:styleId="Tekstprzypisudolnego">
    <w:name w:val="footnote text"/>
    <w:basedOn w:val="Normalny"/>
    <w:link w:val="TekstprzypisudolnegoZnak"/>
    <w:uiPriority w:val="99"/>
    <w:semiHidden/>
    <w:unhideWhenUsed/>
    <w:rsid w:val="00496D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6DF8"/>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496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jowabaza.kobize.pl/docs/male_kotl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9672-BC0D-4304-9A2A-2FDAFDAA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3799</Words>
  <Characters>22797</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prezentacja</dc:creator>
  <cp:lastModifiedBy>Monika Merkun</cp:lastModifiedBy>
  <cp:revision>4</cp:revision>
  <cp:lastPrinted>2017-08-22T09:30:00Z</cp:lastPrinted>
  <dcterms:created xsi:type="dcterms:W3CDTF">2017-08-24T11:55:00Z</dcterms:created>
  <dcterms:modified xsi:type="dcterms:W3CDTF">2017-08-24T11:55:00Z</dcterms:modified>
</cp:coreProperties>
</file>